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113" w:rsidRDefault="009D7113">
      <w:pPr>
        <w:pStyle w:val="ConsPlusNormal"/>
        <w:jc w:val="both"/>
        <w:outlineLvl w:val="0"/>
      </w:pPr>
    </w:p>
    <w:p w:rsidR="009D7113" w:rsidRDefault="009D7113">
      <w:pPr>
        <w:pStyle w:val="ConsPlusTitle"/>
        <w:jc w:val="center"/>
      </w:pPr>
      <w:bookmarkStart w:id="0" w:name="_GoBack"/>
      <w:bookmarkEnd w:id="0"/>
      <w:r>
        <w:t>МИНИСТЕРСТВО ФИНАНСОВ РОССИЙСКОЙ ФЕДЕРАЦИИ</w:t>
      </w:r>
    </w:p>
    <w:p w:rsidR="009D7113" w:rsidRDefault="009D7113">
      <w:pPr>
        <w:pStyle w:val="ConsPlusTitle"/>
        <w:jc w:val="center"/>
      </w:pPr>
    </w:p>
    <w:p w:rsidR="009D7113" w:rsidRDefault="009D7113">
      <w:pPr>
        <w:pStyle w:val="ConsPlusTitle"/>
        <w:jc w:val="center"/>
      </w:pPr>
      <w:r>
        <w:t>ФЕДЕРАЛЬНОЕ КАЗНАЧЕЙСТВО</w:t>
      </w:r>
    </w:p>
    <w:p w:rsidR="009D7113" w:rsidRDefault="009D7113">
      <w:pPr>
        <w:pStyle w:val="ConsPlusTitle"/>
        <w:jc w:val="center"/>
      </w:pPr>
    </w:p>
    <w:p w:rsidR="009D7113" w:rsidRDefault="009D7113">
      <w:pPr>
        <w:pStyle w:val="ConsPlusTitle"/>
        <w:jc w:val="center"/>
      </w:pPr>
      <w:r>
        <w:t>ПРИКАЗ</w:t>
      </w:r>
    </w:p>
    <w:p w:rsidR="009D7113" w:rsidRDefault="009D7113">
      <w:pPr>
        <w:pStyle w:val="ConsPlusTitle"/>
        <w:jc w:val="center"/>
      </w:pPr>
      <w:r>
        <w:t>от 15 декабря 2021 г. N 40н</w:t>
      </w:r>
    </w:p>
    <w:p w:rsidR="009D7113" w:rsidRDefault="009D7113">
      <w:pPr>
        <w:pStyle w:val="ConsPlusTitle"/>
        <w:jc w:val="center"/>
      </w:pPr>
    </w:p>
    <w:p w:rsidR="009D7113" w:rsidRDefault="009D7113">
      <w:pPr>
        <w:pStyle w:val="ConsPlusTitle"/>
        <w:jc w:val="center"/>
      </w:pPr>
      <w:r>
        <w:t>ОБ УТВЕРЖДЕНИИ ПОРЯДКА</w:t>
      </w:r>
    </w:p>
    <w:p w:rsidR="009D7113" w:rsidRDefault="009D7113">
      <w:pPr>
        <w:pStyle w:val="ConsPlusTitle"/>
        <w:jc w:val="center"/>
      </w:pPr>
      <w:r>
        <w:t>КАЗНАЧЕЙСКОГО ОБСЛУЖИВАНИЯ ОПЕРАЦИЙ СО СРЕДСТВАМИ УЧАСТНИКОВ</w:t>
      </w:r>
    </w:p>
    <w:p w:rsidR="009D7113" w:rsidRDefault="009D7113">
      <w:pPr>
        <w:pStyle w:val="ConsPlusTitle"/>
        <w:jc w:val="center"/>
      </w:pPr>
      <w:r>
        <w:t>КАЗНАЧЕЙСКОГО СОПРОВОЖДЕНИЯ</w:t>
      </w:r>
    </w:p>
    <w:p w:rsidR="009D7113" w:rsidRDefault="009D711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D7113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D7113" w:rsidRDefault="009D711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D7113" w:rsidRDefault="009D711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D7113" w:rsidRDefault="009D711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D7113" w:rsidRDefault="009D711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01.10.2025 N 13н)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D7113" w:rsidRDefault="009D7113">
            <w:pPr>
              <w:pStyle w:val="ConsPlusNormal"/>
            </w:pPr>
          </w:p>
        </w:tc>
      </w:tr>
    </w:tbl>
    <w:p w:rsidR="009D7113" w:rsidRDefault="009D7113">
      <w:pPr>
        <w:pStyle w:val="ConsPlusNormal"/>
        <w:ind w:firstLine="540"/>
        <w:jc w:val="both"/>
      </w:pPr>
    </w:p>
    <w:p w:rsidR="009D7113" w:rsidRDefault="009D7113">
      <w:pPr>
        <w:pStyle w:val="ConsPlusNormal"/>
        <w:ind w:firstLine="540"/>
        <w:jc w:val="both"/>
      </w:pPr>
      <w:r>
        <w:t xml:space="preserve">В соответствии с </w:t>
      </w:r>
      <w:hyperlink r:id="rId7">
        <w:r>
          <w:rPr>
            <w:color w:val="0000FF"/>
          </w:rPr>
          <w:t>пунктом 1 статьи 242.19-1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2021, N 27, ст. 5072) приказываю: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 xml:space="preserve">Утвердить прилагаемый </w:t>
      </w:r>
      <w:hyperlink w:anchor="P33">
        <w:r>
          <w:rPr>
            <w:color w:val="0000FF"/>
          </w:rPr>
          <w:t>Порядок</w:t>
        </w:r>
      </w:hyperlink>
      <w:r>
        <w:t xml:space="preserve"> казначейского обслуживания операций со средствами участников казначейского сопровождения согласно приложению к настоящему приказу.</w:t>
      </w:r>
    </w:p>
    <w:p w:rsidR="009D7113" w:rsidRDefault="009D7113">
      <w:pPr>
        <w:pStyle w:val="ConsPlusNormal"/>
        <w:ind w:firstLine="540"/>
        <w:jc w:val="both"/>
      </w:pPr>
    </w:p>
    <w:p w:rsidR="009D7113" w:rsidRDefault="009D7113">
      <w:pPr>
        <w:pStyle w:val="ConsPlusNormal"/>
        <w:jc w:val="right"/>
      </w:pPr>
      <w:r>
        <w:t>Руководитель</w:t>
      </w:r>
    </w:p>
    <w:p w:rsidR="009D7113" w:rsidRDefault="009D7113">
      <w:pPr>
        <w:pStyle w:val="ConsPlusNormal"/>
        <w:jc w:val="right"/>
      </w:pPr>
      <w:r>
        <w:t>Р.Е.АРТЮХИН</w:t>
      </w:r>
    </w:p>
    <w:p w:rsidR="009D7113" w:rsidRDefault="009D7113">
      <w:pPr>
        <w:pStyle w:val="ConsPlusNormal"/>
        <w:ind w:firstLine="540"/>
        <w:jc w:val="both"/>
      </w:pPr>
    </w:p>
    <w:p w:rsidR="009D7113" w:rsidRDefault="009D7113">
      <w:pPr>
        <w:pStyle w:val="ConsPlusNormal"/>
        <w:ind w:firstLine="540"/>
        <w:jc w:val="both"/>
      </w:pPr>
    </w:p>
    <w:p w:rsidR="009D7113" w:rsidRDefault="009D7113">
      <w:pPr>
        <w:pStyle w:val="ConsPlusNormal"/>
        <w:ind w:firstLine="540"/>
        <w:jc w:val="both"/>
      </w:pPr>
    </w:p>
    <w:p w:rsidR="009D7113" w:rsidRDefault="009D7113">
      <w:pPr>
        <w:pStyle w:val="ConsPlusNormal"/>
        <w:ind w:firstLine="540"/>
        <w:jc w:val="both"/>
      </w:pPr>
    </w:p>
    <w:p w:rsidR="009D7113" w:rsidRDefault="009D7113">
      <w:pPr>
        <w:pStyle w:val="ConsPlusNormal"/>
        <w:ind w:firstLine="540"/>
        <w:jc w:val="both"/>
      </w:pPr>
    </w:p>
    <w:p w:rsidR="009D7113" w:rsidRDefault="009D7113">
      <w:pPr>
        <w:pStyle w:val="ConsPlusNormal"/>
        <w:jc w:val="right"/>
        <w:outlineLvl w:val="0"/>
      </w:pPr>
      <w:r>
        <w:t>Приложение</w:t>
      </w:r>
    </w:p>
    <w:p w:rsidR="009D7113" w:rsidRDefault="009D7113">
      <w:pPr>
        <w:pStyle w:val="ConsPlusNormal"/>
        <w:jc w:val="right"/>
      </w:pPr>
    </w:p>
    <w:p w:rsidR="009D7113" w:rsidRDefault="009D7113">
      <w:pPr>
        <w:pStyle w:val="ConsPlusNormal"/>
        <w:jc w:val="right"/>
      </w:pPr>
      <w:r>
        <w:t>Утвержден</w:t>
      </w:r>
    </w:p>
    <w:p w:rsidR="009D7113" w:rsidRDefault="009D7113">
      <w:pPr>
        <w:pStyle w:val="ConsPlusNormal"/>
        <w:jc w:val="right"/>
      </w:pPr>
      <w:r>
        <w:t>приказом Федерального казначейства</w:t>
      </w:r>
    </w:p>
    <w:p w:rsidR="009D7113" w:rsidRDefault="009D7113">
      <w:pPr>
        <w:pStyle w:val="ConsPlusNormal"/>
        <w:jc w:val="right"/>
      </w:pPr>
      <w:r>
        <w:t>от 15 декабря 2021 г. N 40н</w:t>
      </w:r>
    </w:p>
    <w:p w:rsidR="009D7113" w:rsidRDefault="009D7113">
      <w:pPr>
        <w:pStyle w:val="ConsPlusNormal"/>
        <w:jc w:val="right"/>
      </w:pPr>
    </w:p>
    <w:p w:rsidR="009D7113" w:rsidRDefault="009D7113">
      <w:pPr>
        <w:pStyle w:val="ConsPlusTitle"/>
        <w:jc w:val="center"/>
      </w:pPr>
      <w:bookmarkStart w:id="1" w:name="P33"/>
      <w:bookmarkEnd w:id="1"/>
      <w:r>
        <w:t>ПОРЯДОК</w:t>
      </w:r>
    </w:p>
    <w:p w:rsidR="009D7113" w:rsidRDefault="009D7113">
      <w:pPr>
        <w:pStyle w:val="ConsPlusTitle"/>
        <w:jc w:val="center"/>
      </w:pPr>
      <w:r>
        <w:t>КАЗНАЧЕЙСКОГО ОБСЛУЖИВАНИЯ ОПЕРАЦИЙ СО СРЕДСТВАМИ УЧАСТНИКОВ</w:t>
      </w:r>
    </w:p>
    <w:p w:rsidR="009D7113" w:rsidRDefault="009D7113">
      <w:pPr>
        <w:pStyle w:val="ConsPlusTitle"/>
        <w:jc w:val="center"/>
      </w:pPr>
      <w:r>
        <w:t>КАЗНАЧЕЙСКОГО СОПРОВОЖДЕНИЯ</w:t>
      </w:r>
    </w:p>
    <w:p w:rsidR="009D7113" w:rsidRDefault="009D711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D7113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D7113" w:rsidRDefault="009D711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D7113" w:rsidRDefault="009D711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D7113" w:rsidRDefault="009D711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D7113" w:rsidRDefault="009D711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01.10.2025 N 13н)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D7113" w:rsidRDefault="009D7113">
            <w:pPr>
              <w:pStyle w:val="ConsPlusNormal"/>
            </w:pPr>
          </w:p>
        </w:tc>
      </w:tr>
    </w:tbl>
    <w:p w:rsidR="009D7113" w:rsidRDefault="009D7113">
      <w:pPr>
        <w:pStyle w:val="ConsPlusNormal"/>
        <w:jc w:val="center"/>
      </w:pPr>
    </w:p>
    <w:p w:rsidR="009D7113" w:rsidRDefault="009D7113">
      <w:pPr>
        <w:pStyle w:val="ConsPlusNormal"/>
        <w:ind w:firstLine="540"/>
        <w:jc w:val="both"/>
      </w:pPr>
      <w:r>
        <w:t xml:space="preserve">1. Настоящий Порядок казначейского обслуживания операций со средствами участников казначейского сопровождения (далее - Порядок) разработан в соответствии с </w:t>
      </w:r>
      <w:hyperlink r:id="rId9">
        <w:r>
          <w:rPr>
            <w:color w:val="0000FF"/>
          </w:rPr>
          <w:t>пунктом 1 статьи 242.19-1</w:t>
        </w:r>
      </w:hyperlink>
      <w:r>
        <w:t xml:space="preserve"> Бюджетного кодекса Российской Федерации (далее - Бюджетный кодекс) и устанавливает порядок казначейского обслуживания операций с целевыми средствами участников казначейского сопровождения, подлежащими казначейскому сопровождению в соответствии со </w:t>
      </w:r>
      <w:hyperlink r:id="rId10">
        <w:r>
          <w:rPr>
            <w:color w:val="0000FF"/>
          </w:rPr>
          <w:t>статьями 242.25</w:t>
        </w:r>
      </w:hyperlink>
      <w:r>
        <w:t xml:space="preserve"> и </w:t>
      </w:r>
      <w:hyperlink r:id="rId11">
        <w:r>
          <w:rPr>
            <w:color w:val="0000FF"/>
          </w:rPr>
          <w:t>242.26</w:t>
        </w:r>
      </w:hyperlink>
      <w:r>
        <w:t xml:space="preserve"> Бюджетного кодекса (далее - целевые средства).</w:t>
      </w:r>
    </w:p>
    <w:p w:rsidR="009D7113" w:rsidRDefault="009D7113">
      <w:pPr>
        <w:pStyle w:val="ConsPlusNormal"/>
        <w:jc w:val="both"/>
      </w:pPr>
      <w:r>
        <w:t xml:space="preserve">(п. 1 в ред. </w:t>
      </w:r>
      <w:hyperlink r:id="rId12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>2. Казначейское обслуживание операций со средствами участников казначейского сопровождения осуществляется территориальными органами Федерального казначейства.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lastRenderedPageBreak/>
        <w:t>3. При казначейском обслуживании операций со средствами участников казначейского сопровождения территориальные органы Федерального казначейства по поручению участника казначейского сопровождения, являющегося прямым участником системы казначейских платежей (далее - клиент), за исключением случаев, установленных бюджетным законодательством Российской Федерации, финансового органа субъекта Российской Федерации (муниципального образования) проводят в системе казначейских платежей операции с их отражением на соответствующих казначейских счетах для осуществления и отражения операций участников казначейского сопровождения.</w:t>
      </w:r>
    </w:p>
    <w:p w:rsidR="009D7113" w:rsidRDefault="009D7113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>4. При казначейском обслуживании операций со средствами участников казначейского сопровождения информационный обмен между клиентом/финансовым органом субъекта Российской Федерации (муниципального образования)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лица, уполномоченного действовать от имени клиента, финансового органа субъекта Российской Федерации (муниципального образования) (далее соответственно - электронный вид, электронная подпись).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4">
        <w:r>
          <w:rPr>
            <w:color w:val="0000FF"/>
          </w:rPr>
          <w:t>Приказ</w:t>
        </w:r>
      </w:hyperlink>
      <w:r>
        <w:t xml:space="preserve"> Казначейства России от 01.10.2025 N 13н.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>При казначейском обслуживании операций со средствами участников казначейского сопровождения документооборот, содержащий сведения, составляющие государственную тайну, либо информацию ограниченного доступа, не содержащую сведения, составляющие государственную тайну, осуществляется с соблюдением требований законодательства Российской Федерации в области защиты государственной и иной охраняемой законом тайны.</w:t>
      </w:r>
    </w:p>
    <w:p w:rsidR="009D7113" w:rsidRDefault="009D7113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 xml:space="preserve">5. Казначейское обслуживание операций со средствами клиента, осуществляется территориальными органами Федерального казначейства в пределах остатков средств, учтенных на соответствующих аналитических разделах, открываемых в разрезе каждого государственного (муниципального) контракта о поставке товаров, выполнении работ, оказании услуг (далее - государственный (муниципальный) контракт), договора (соглашения) о предоставлении субсидии, договора о предоставлении бюджетной инвестиции в соответствии со </w:t>
      </w:r>
      <w:hyperlink r:id="rId16">
        <w:r>
          <w:rPr>
            <w:color w:val="0000FF"/>
          </w:rPr>
          <w:t>статьей 80</w:t>
        </w:r>
      </w:hyperlink>
      <w:r>
        <w:t xml:space="preserve"> Бюджетного кодекса, договора о предоставлении взноса в уставный (складочный) капитал (вклада в имущество) юридического лица (его дочернего общества), источником финансового обеспечения исполнения которого являются указанные субсидии и бюджетные инвестиции (далее - договор (соглашение), контракта (договора) о поставке товаров, выполнении работ, оказании услуг, источником финансового обеспечения исполнения обязательств по которым являются средства, предоставленные в рамках исполнения указанных государственных (муниципальных) контрактов, договоров (соглашений) (далее - контракт (договор), на лицевом счете, предназначенном для учета операций со средствами участника казначейского сопровождения, открытом в территориальном органе Федерального казначейства (далее - лицевой счет (раздел на лицевом счете).</w:t>
      </w:r>
    </w:p>
    <w:p w:rsidR="009D7113" w:rsidRDefault="009D7113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>6. Положения настоящего Порядка, установленные для: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>договоров (соглашений), распространяются на концессионные соглашения, соглашения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партнерстве), если федеральными законами и решениями Правительства Российской Федерации предусмотрены требования об осуществлении казначейского сопровождения средств, предоставляемых на основании таких соглашений;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>участников казначейского сопровождения, распространяются также на обособленные подразделения юридических лиц.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lastRenderedPageBreak/>
        <w:t xml:space="preserve">7. Казначейские платежи клиента осуществляются после санкционирования территориальными органами Федерального казначейства операций в порядке, установленном Министерством финансов Российской Федерации на основании </w:t>
      </w:r>
      <w:hyperlink r:id="rId18">
        <w:r>
          <w:rPr>
            <w:color w:val="0000FF"/>
          </w:rPr>
          <w:t>пункта 4 статьи 242.23</w:t>
        </w:r>
      </w:hyperlink>
      <w:r>
        <w:t xml:space="preserve"> Бюджетного кодекса (далее - порядок санкционирования), и проведения территориальными органами Федерального казначейства казначейского мониторинга в системе казначейских платежей в порядке, установленном Правительством Российской Федерации в соответствии со </w:t>
      </w:r>
      <w:hyperlink r:id="rId19">
        <w:r>
          <w:rPr>
            <w:color w:val="0000FF"/>
          </w:rPr>
          <w:t>статьей 242.13-1</w:t>
        </w:r>
      </w:hyperlink>
      <w:r>
        <w:t xml:space="preserve"> Бюджетного кодекса.</w:t>
      </w:r>
    </w:p>
    <w:p w:rsidR="009D7113" w:rsidRDefault="009D7113">
      <w:pPr>
        <w:pStyle w:val="ConsPlusNormal"/>
        <w:jc w:val="both"/>
      </w:pPr>
      <w:r>
        <w:t xml:space="preserve">(п. 7 в ред. </w:t>
      </w:r>
      <w:hyperlink r:id="rId20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9D7113" w:rsidRDefault="009D7113">
      <w:pPr>
        <w:pStyle w:val="ConsPlusNormal"/>
        <w:spacing w:before="220"/>
        <w:ind w:firstLine="540"/>
        <w:jc w:val="both"/>
      </w:pPr>
      <w:bookmarkStart w:id="2" w:name="P55"/>
      <w:bookmarkEnd w:id="2"/>
      <w:r>
        <w:t>8. Для осуществления казначейских платежей клиент представляет в территориальный орган Федерального казначейства по месту обслуживания лицевого счета следующие виды распоряжений о совершении казначейских платежей (далее - распоряжение):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>Распоряжение юридического лица в виде платежного поручения, составленное в соответствии с требованиями Центрального банка Российской Федерации &lt;1&gt;;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D7113" w:rsidRDefault="009D7113">
      <w:pPr>
        <w:pStyle w:val="ConsPlusNormal"/>
        <w:spacing w:before="220"/>
        <w:ind w:firstLine="540"/>
        <w:jc w:val="both"/>
      </w:pPr>
      <w:bookmarkStart w:id="3" w:name="P58"/>
      <w:bookmarkEnd w:id="3"/>
      <w:r>
        <w:t xml:space="preserve">&lt;1&gt; </w:t>
      </w:r>
      <w:hyperlink r:id="rId21">
        <w:r>
          <w:rPr>
            <w:color w:val="0000FF"/>
          </w:rPr>
          <w:t>Положение</w:t>
        </w:r>
      </w:hyperlink>
      <w:r>
        <w:t xml:space="preserve"> Банка России от 29 июня 2021 г. N 762-П "О правилах осуществления перевода денежных средств" (зарегистрировано Министерством юстиции Российской Федерации 25 августа 2021 г., регистрационный N 64765) с изменениями, внесенными указаниями Банка России от 25 марта 2022 г. N 6104-У (зарегистрировано Министерством юстиции Российской Федерации 25 апреля 2022 г., регистрационный N 68320), от 3 августа 2023 г. N 6497-У (зарегистрировано Министерством юстиции Российской Федерации 10 августа 2023 г., регистрационный N 74717), от 17 июня 2025 г. N 7079-У (зарегистрировано Министерством юстиции Российской Федерации 5 сентября 2025 г., регистрационный N 83479), и </w:t>
      </w:r>
      <w:hyperlink r:id="rId22">
        <w:r>
          <w:rPr>
            <w:color w:val="0000FF"/>
          </w:rPr>
          <w:t>Положение</w:t>
        </w:r>
      </w:hyperlink>
      <w:r>
        <w:t xml:space="preserve"> Банка России от 9 января 2023 г. N 813-П "О ведении Банком России и кредитными организациями банковских счетов территориальных органов Федерального казначейства" (зарегистрировано Министерством юстиции Российской Федерации 30 мая 2023 г., регистрационный N 73622) с изменениями, внесенными Указанием Банка России от 9 января 2024 г. N 6652-У (зарегистрировано Министерством юстиции Российской Федерации 7 февраля 2024 г., регистрационный N 77154).</w:t>
      </w:r>
    </w:p>
    <w:p w:rsidR="009D7113" w:rsidRDefault="009D7113">
      <w:pPr>
        <w:pStyle w:val="ConsPlusNormal"/>
        <w:jc w:val="both"/>
      </w:pPr>
      <w:r>
        <w:t xml:space="preserve">(сноска в ред. </w:t>
      </w:r>
      <w:hyperlink r:id="rId23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9D7113" w:rsidRDefault="009D7113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D7113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D7113" w:rsidRDefault="009D711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D7113" w:rsidRDefault="009D711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D7113" w:rsidRDefault="009D7113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9D7113" w:rsidRDefault="009D7113">
            <w:pPr>
              <w:pStyle w:val="ConsPlusNormal"/>
              <w:jc w:val="both"/>
            </w:pPr>
            <w:r>
              <w:rPr>
                <w:color w:val="392C69"/>
              </w:rPr>
              <w:t xml:space="preserve">С 01.01.2027 </w:t>
            </w: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>. 3 п. 8 излагается в новой редакции (</w:t>
            </w:r>
            <w:hyperlink r:id="rId24">
              <w:r>
                <w:rPr>
                  <w:color w:val="0000FF"/>
                </w:rPr>
                <w:t>Приказ</w:t>
              </w:r>
            </w:hyperlink>
            <w:r>
              <w:rPr>
                <w:color w:val="392C69"/>
              </w:rPr>
              <w:t xml:space="preserve"> Казначейства России от 01.10.2025 N 13н).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D7113" w:rsidRDefault="009D7113">
            <w:pPr>
              <w:pStyle w:val="ConsPlusNormal"/>
            </w:pPr>
          </w:p>
        </w:tc>
      </w:tr>
    </w:tbl>
    <w:p w:rsidR="009D7113" w:rsidRDefault="00E75C7D">
      <w:pPr>
        <w:pStyle w:val="ConsPlusNormal"/>
        <w:spacing w:before="280"/>
        <w:ind w:firstLine="540"/>
        <w:jc w:val="both"/>
      </w:pPr>
      <w:hyperlink r:id="rId25">
        <w:r w:rsidR="009D7113">
          <w:rPr>
            <w:color w:val="0000FF"/>
          </w:rPr>
          <w:t>Заявку</w:t>
        </w:r>
      </w:hyperlink>
      <w:r w:rsidR="009D7113">
        <w:t xml:space="preserve"> на получение наличных денег (код формы по КФД 0531802) &lt;2&gt;;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 xml:space="preserve">&lt;2&gt; </w:t>
      </w:r>
      <w:hyperlink r:id="rId26">
        <w:r>
          <w:rPr>
            <w:color w:val="0000FF"/>
          </w:rPr>
          <w:t>Приложение N 23</w:t>
        </w:r>
      </w:hyperlink>
      <w:r>
        <w:t xml:space="preserve"> к Порядку казначейского обслуживания, утвержденному приказом Федерального казначейства от 14 мая 2020 г. N 21н (зарегистрирован Министерством юстиции Российской Федерации 13 июля 2020 г., регистрационный N 58914), с изменениями, внесенными приказами Федерального казначейства от 28 июня 2021 г. N 23н (зарегистрирован Министерством юстиции Российской Федерации 29 июля 2021 г., регистрационный N 64462), от 13 октября 2021 г. N 29н (зарегистрирован Министерством юстиции Российской Федерации 19 ноября 2021 г., регистрационный N 65906), от 29 апреля 2022 г. N 13н (зарегистрирован Министерством юстиции Российской Федерации 24 мая 2022 г., регистрационный N 68566), от 29 июля 2022 г. N 19н (зарегистрирован Министерством юстиции Российской Федерации 2 сентября 2022 г., регистрационный N 69902), от 28 декабря 2022 г. N 37н (зарегистрирован Министерством юстиции Российской Федерации 25 января 2023 г., регистрационный N 72131), от 5 декабря 2024 г. N 20н (зарегистрирован Министерством юстиции Российской Федерации 27 декабря 2024 г., регистрационный N 80811) (далее - Порядок казначейского обслуживания).</w:t>
      </w:r>
    </w:p>
    <w:p w:rsidR="009D7113" w:rsidRDefault="009D7113">
      <w:pPr>
        <w:pStyle w:val="ConsPlusNormal"/>
        <w:jc w:val="both"/>
      </w:pPr>
      <w:r>
        <w:lastRenderedPageBreak/>
        <w:t xml:space="preserve">(сноска в ред. </w:t>
      </w:r>
      <w:hyperlink r:id="rId27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9D7113" w:rsidRDefault="009D7113">
      <w:pPr>
        <w:pStyle w:val="ConsPlusNormal"/>
        <w:ind w:firstLine="540"/>
        <w:jc w:val="both"/>
      </w:pPr>
    </w:p>
    <w:p w:rsidR="009D7113" w:rsidRDefault="00E75C7D">
      <w:pPr>
        <w:pStyle w:val="ConsPlusNormal"/>
        <w:ind w:firstLine="540"/>
        <w:jc w:val="both"/>
      </w:pPr>
      <w:hyperlink r:id="rId28">
        <w:r w:rsidR="009D7113">
          <w:rPr>
            <w:color w:val="0000FF"/>
          </w:rPr>
          <w:t>Заявку</w:t>
        </w:r>
      </w:hyperlink>
      <w:r w:rsidR="009D7113">
        <w:t xml:space="preserve"> на получение денежных средств, перечисляемых на карту (код формы по КФД 0531243) &lt;3&gt;;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 xml:space="preserve">&lt;3&gt; </w:t>
      </w:r>
      <w:hyperlink r:id="rId29">
        <w:r>
          <w:rPr>
            <w:color w:val="0000FF"/>
          </w:rPr>
          <w:t>Приложение N 20</w:t>
        </w:r>
      </w:hyperlink>
      <w:r>
        <w:t xml:space="preserve"> к Порядку казначейского обслуживания.</w:t>
      </w:r>
    </w:p>
    <w:p w:rsidR="009D7113" w:rsidRDefault="009D7113">
      <w:pPr>
        <w:pStyle w:val="ConsPlusNormal"/>
        <w:ind w:firstLine="540"/>
        <w:jc w:val="both"/>
      </w:pPr>
    </w:p>
    <w:p w:rsidR="009D7113" w:rsidRDefault="00E75C7D">
      <w:pPr>
        <w:pStyle w:val="ConsPlusNormal"/>
        <w:ind w:firstLine="540"/>
        <w:jc w:val="both"/>
      </w:pPr>
      <w:hyperlink r:id="rId30">
        <w:r w:rsidR="009D7113">
          <w:rPr>
            <w:color w:val="0000FF"/>
          </w:rPr>
          <w:t>Уведомление</w:t>
        </w:r>
      </w:hyperlink>
      <w:r w:rsidR="009D7113">
        <w:t xml:space="preserve"> об уточнении операций клиента (код формы по КФД 0531852) &lt;4&gt; (далее - Уведомление).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 xml:space="preserve">&lt;4&gt; </w:t>
      </w:r>
      <w:hyperlink r:id="rId31">
        <w:r>
          <w:rPr>
            <w:color w:val="0000FF"/>
          </w:rPr>
          <w:t>Приложение N 25</w:t>
        </w:r>
      </w:hyperlink>
      <w:r>
        <w:t xml:space="preserve"> к Порядку казначейского обслуживания.</w:t>
      </w:r>
    </w:p>
    <w:p w:rsidR="009D7113" w:rsidRDefault="009D7113">
      <w:pPr>
        <w:pStyle w:val="ConsPlusNormal"/>
        <w:ind w:firstLine="540"/>
        <w:jc w:val="both"/>
      </w:pPr>
    </w:p>
    <w:p w:rsidR="009D7113" w:rsidRDefault="009D7113">
      <w:pPr>
        <w:pStyle w:val="ConsPlusNormal"/>
        <w:ind w:firstLine="540"/>
        <w:jc w:val="both"/>
      </w:pPr>
      <w:r>
        <w:t>Для осуществления казначейских платежей финансовый орган субъекта Российской Федерации (муниципального образования) представляет в территориальный орган Федерального казначейства распоряжение финансового органа в виде платежного поручения, составленное в соответствии с требованиями Центрального банка Российской Федерации &lt;1&gt;.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>В случаях, установленных бюджетным законодательством Российской Федерации, территориальный орган Федерального казначейства формирует распоряжение на перечисление средств с лицевого счета клиента (раздела на лицевом счете).</w:t>
      </w:r>
    </w:p>
    <w:p w:rsidR="009D7113" w:rsidRDefault="009D7113">
      <w:pPr>
        <w:pStyle w:val="ConsPlusNormal"/>
        <w:jc w:val="both"/>
      </w:pPr>
      <w:r>
        <w:t xml:space="preserve">(абзац введен </w:t>
      </w:r>
      <w:hyperlink r:id="rId32">
        <w:r>
          <w:rPr>
            <w:color w:val="0000FF"/>
          </w:rPr>
          <w:t>Приказом</w:t>
        </w:r>
      </w:hyperlink>
      <w:r>
        <w:t xml:space="preserve"> Казначейства России от 01.10.2025 N 13н)</w:t>
      </w:r>
    </w:p>
    <w:p w:rsidR="009D7113" w:rsidRDefault="009D7113">
      <w:pPr>
        <w:pStyle w:val="ConsPlusNormal"/>
        <w:spacing w:before="220"/>
        <w:ind w:firstLine="540"/>
        <w:jc w:val="both"/>
      </w:pPr>
      <w:bookmarkStart w:id="4" w:name="P79"/>
      <w:bookmarkEnd w:id="4"/>
      <w:r>
        <w:t>9. Распоряжения, представленные в территориальный орган Федерального казначейства клиентом, финансовым органом субъекта Российской Федерации (муниципального образования), соответствующие требованиям, предусмотренным настоящим Порядком, исполняются при наличии на лицевом счете (разделе на лицевом счете) и казначейском счете, к которому они представлены, остатка средств, достаточного для их исполнения.</w:t>
      </w:r>
    </w:p>
    <w:p w:rsidR="009D7113" w:rsidRDefault="009D7113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9D7113" w:rsidRDefault="009D7113">
      <w:pPr>
        <w:pStyle w:val="ConsPlusNormal"/>
        <w:spacing w:before="220"/>
        <w:ind w:firstLine="540"/>
        <w:jc w:val="both"/>
      </w:pPr>
      <w:bookmarkStart w:id="5" w:name="P81"/>
      <w:bookmarkEnd w:id="5"/>
      <w:r>
        <w:t xml:space="preserve">10. Территориальный орган Федерального казначейства принимает представленные в электронном виде распоряжения, указанные в </w:t>
      </w:r>
      <w:hyperlink w:anchor="P55">
        <w:r>
          <w:rPr>
            <w:color w:val="0000FF"/>
          </w:rPr>
          <w:t>пункте 8</w:t>
        </w:r>
      </w:hyperlink>
      <w:r>
        <w:t xml:space="preserve"> настоящего Порядка, к исполнению в случае положительного результата выполнения процедур, указанных в </w:t>
      </w:r>
      <w:hyperlink r:id="rId34">
        <w:r>
          <w:rPr>
            <w:color w:val="0000FF"/>
          </w:rPr>
          <w:t>пункте 5.1</w:t>
        </w:r>
      </w:hyperlink>
      <w:r>
        <w:t xml:space="preserve"> Правил организации и функционирования системы казначейских платежей, установленных Федеральным казначейством по согласованию с Центральным банком Российской Федерации на основании </w:t>
      </w:r>
      <w:hyperlink r:id="rId35">
        <w:r>
          <w:rPr>
            <w:color w:val="0000FF"/>
          </w:rPr>
          <w:t>пункта 5 статьи 242.7</w:t>
        </w:r>
      </w:hyperlink>
      <w:r>
        <w:t xml:space="preserve"> Бюджетного кодекса &lt;5&gt;, а также при условии, что распоряжение соответствует положениям, предусмотренным настоящим Порядком.</w:t>
      </w:r>
    </w:p>
    <w:p w:rsidR="009D7113" w:rsidRDefault="009D7113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D7113" w:rsidRDefault="009D7113">
      <w:pPr>
        <w:pStyle w:val="ConsPlusNormal"/>
        <w:spacing w:before="220"/>
        <w:ind w:firstLine="540"/>
        <w:jc w:val="both"/>
      </w:pPr>
      <w:bookmarkStart w:id="6" w:name="P84"/>
      <w:bookmarkEnd w:id="6"/>
      <w:r>
        <w:t xml:space="preserve">&lt;5&gt; </w:t>
      </w:r>
      <w:hyperlink r:id="rId37">
        <w:r>
          <w:rPr>
            <w:color w:val="0000FF"/>
          </w:rPr>
          <w:t>Правила</w:t>
        </w:r>
      </w:hyperlink>
      <w:r>
        <w:t xml:space="preserve"> организации и функционирования системы казначейских платежей, утвержденные приказом Федерального казначейства от 13 мая 2020 г. N 20н (зарегистрирован Министерством юстиции Российской Федерации 13 июля 2020 г., регистрационный N 58915), с изменениями, внесенными приказами Федерального казначейства от 29 июля 2022 г. N 20н (зарегистрирован Министерством юстиции Российской Федерации 2 сентября 2022 г., регистрационный N 69909), от 5 июня 2023 г. N 11н (зарегистрирован Министерством юстиции Российской Федерации 6 сентября 2023 г., регистрационный N 75116), от 27 августа 2024 г. N 10н (зарегистрирован Министерством юстиции Российской Федерации 3 декабря 2024 г., регистрационный N 80444) (далее - Правила организации и функционирования системы казначейских платежей).</w:t>
      </w:r>
    </w:p>
    <w:p w:rsidR="009D7113" w:rsidRDefault="009D7113">
      <w:pPr>
        <w:pStyle w:val="ConsPlusNormal"/>
        <w:jc w:val="both"/>
      </w:pPr>
      <w:r>
        <w:t xml:space="preserve">(сноска в ред. </w:t>
      </w:r>
      <w:hyperlink r:id="rId38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9D7113" w:rsidRDefault="009D7113">
      <w:pPr>
        <w:pStyle w:val="ConsPlusNormal"/>
        <w:ind w:firstLine="540"/>
        <w:jc w:val="both"/>
      </w:pPr>
    </w:p>
    <w:p w:rsidR="009D7113" w:rsidRDefault="009D7113">
      <w:pPr>
        <w:pStyle w:val="ConsPlusNormal"/>
        <w:ind w:firstLine="540"/>
        <w:jc w:val="both"/>
      </w:pPr>
      <w:r>
        <w:t>В случае представления распоряжения клиентом территориальный орган Федерального казначейства в дополнение к проверкам, установленным настоящим пунктом, проверяет представленное распоряжение на соответствие следующим условиям: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>распоряжение соответствует положениям, предусмотренным порядком санкционирования;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 xml:space="preserve">реквизиты и показатели, предусмотренные к заполнению в распоряжении, заполнены и соответствуют друг другу, реестровым записям реестра участников бюджетного процесса, а также юридических лиц, не являющихся участниками бюджетного процесса &lt;6&gt;, или справочника индивидуальных предпринимателей, крестьянских (фермерских) хозяйств, физических лиц - производителей товаров, работ, услуг &lt;6(1)&gt;, ведение которого осуществляется Федеральным казначейством в государственной интегрированной информационной системе управления общественными финансами "Электронный бюджет", функционирующей в соответствии с </w:t>
      </w:r>
      <w:hyperlink r:id="rId39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 июня 2015 г. N 658 "О государственной интегрированной информационной системе управления общественными финансами "Электронный бюджет" (далее - ГИИС "Электронный бюджет");</w:t>
      </w:r>
    </w:p>
    <w:p w:rsidR="009D7113" w:rsidRDefault="009D7113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 xml:space="preserve">&lt;6&gt; </w:t>
      </w:r>
      <w:hyperlink r:id="rId41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23 декабря 2014 г. N 163н "О порядке формирования и ведения реестра участников бюджетного процесса, а также юридических лиц, не являющихся участниками бюджетного процесса" (зарегистрирован Министерством юстиции Российской Федерации 9 февраля 2015 г., регистрационный N 35954), с изменениями, внесенными приказами Министерства финансов Российской Федерации от 3 ноября 2016 г. N 203н (зарегистрирован Министерством юстиции Российской Федерации 2 декабря 2016 г., регистрационный N 44545), от 27 ноября 2017 г. N 204н (зарегистрирован Министерством юстиции Российской Федерации 21 декабря 2017 г., регистрационный N 49355), от 7 июня 2019 г. N 89н (зарегистрирован Министерством юстиции Российской Федерации 4 июля 2019 г., регистрационный N 55128), от 7 апреля 2020 N 56н (зарегистрирован Министерством юстиции Российской Федерации 12 мая 2020 г., регистрационный N 58323), от 18 ноября 2020 г. N 271н (зарегистрирован Министерством юстиции Российской Федерации 18 декабря 2020 г., регистрационный N 61567), от 8 декабря 2020 г. N 299н (зарегистрирован Министерством юстиции Российской Федерации 8 февраля 2021 г., регистрационный N 62432), от 20 августа 2021 г. N 111н (зарегистрирован Министерством юстиции Российской Федерации 16 сентября 2021 г., регистрационный N 65035), от 24 ноября 2021 г. N 192н (зарегистрирован Министерством юстиции Российской Федерации 23 декабря 2021 г., регистрационный N 66523), от 7 декабря 2022 г. N 184н (зарегистрирован Министерством юстиции Российской Федерации 21 декабря 2022 г., регистрационный N 71736), от 1 марта 2023 г. N 26н (зарегистрирован Министерством юстиции Российской Федерации 30 марта 2023 г., регистрационный N 72812).</w:t>
      </w:r>
    </w:p>
    <w:p w:rsidR="009D7113" w:rsidRDefault="009D7113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 xml:space="preserve">&lt;6(1)&gt; </w:t>
      </w:r>
      <w:hyperlink r:id="rId43">
        <w:r>
          <w:rPr>
            <w:color w:val="0000FF"/>
          </w:rPr>
          <w:t>Абзац второй пункта 3</w:t>
        </w:r>
      </w:hyperlink>
      <w:r>
        <w:t xml:space="preserve"> Порядка открытия лицевых счетов территориальными органами Федерального казначейства участникам казначейского сопровождения, утвержденного приказом Федерального казначейства от 22 декабря 2021 г. N 44н (зарегистрирован Министерством юстиции Российской Федерации 7 февраля 2022 г., регистрационный N 67178), с изменениями, внесенными приказами Федерального казначейства от 6 декабря 2024 г. N 22н (зарегистрирован Министерством юстиции Российской Федерации 5 марта 2025 г., регистрационный N 81457), от 9 апреля 2025 г. N 4н (зарегистрирован Министерством юстиции Российской Федерации 15 мая 2025 г. регистрационный N 82187).</w:t>
      </w:r>
    </w:p>
    <w:p w:rsidR="009D7113" w:rsidRDefault="009D7113">
      <w:pPr>
        <w:pStyle w:val="ConsPlusNormal"/>
        <w:jc w:val="both"/>
      </w:pPr>
      <w:r>
        <w:t xml:space="preserve">(сноска введена </w:t>
      </w:r>
      <w:hyperlink r:id="rId44">
        <w:r>
          <w:rPr>
            <w:color w:val="0000FF"/>
          </w:rPr>
          <w:t>Приказом</w:t>
        </w:r>
      </w:hyperlink>
      <w:r>
        <w:t xml:space="preserve"> Казначейства России от 01.10.2025 N 13н)</w:t>
      </w:r>
    </w:p>
    <w:p w:rsidR="009D7113" w:rsidRDefault="009D7113">
      <w:pPr>
        <w:pStyle w:val="ConsPlusNormal"/>
        <w:ind w:firstLine="540"/>
        <w:jc w:val="both"/>
      </w:pPr>
    </w:p>
    <w:p w:rsidR="009D7113" w:rsidRDefault="009D7113">
      <w:pPr>
        <w:pStyle w:val="ConsPlusNormal"/>
        <w:ind w:firstLine="540"/>
        <w:jc w:val="both"/>
      </w:pPr>
      <w:r>
        <w:t xml:space="preserve">сумма по распоряжению не превышает разрешенный к использованию остаток целевых </w:t>
      </w:r>
      <w:r>
        <w:lastRenderedPageBreak/>
        <w:t>средств, отраженный на соответствующем разделе на лицевом счете.</w:t>
      </w:r>
    </w:p>
    <w:p w:rsidR="009D7113" w:rsidRDefault="009D7113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46">
        <w:r>
          <w:rPr>
            <w:color w:val="0000FF"/>
          </w:rPr>
          <w:t>Приказ</w:t>
        </w:r>
      </w:hyperlink>
      <w:r>
        <w:t xml:space="preserve"> Казначейства России от 01.10.2025 N 13н.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>11. Представленные клиентом распоряжения до 14-00 часов местного времени, соответствующие положениям, предусмотренным пунктами 9 и 10 настоящего Порядка и порядка санкционирования, территориальный орган Федерального казначейства принимает к исполнению в течение текущего рабочего дня. Распоряжения, представленные клиентом после 14-00 часов местного времени, подлежат исполнению не позднее рабочего дня, следующего за днем их поступления в территориальный орган Федерального казначейства.</w:t>
      </w:r>
    </w:p>
    <w:p w:rsidR="009D7113" w:rsidRDefault="009D7113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>В случае если условиями контракта (договора) цена установлена в иностранной валюте, операции по оплате обязательств по контракту (договору) осуществляются на основании распоряжений, представленных в территориальный орган Федерального казначейства, с указанием суммы в валюте Российской Федерации.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 xml:space="preserve">Исполнение указанных распоряжений, в случае их соответствия положениям, предусмотренным </w:t>
      </w:r>
      <w:hyperlink w:anchor="P79">
        <w:r>
          <w:rPr>
            <w:color w:val="0000FF"/>
          </w:rPr>
          <w:t>пунктами 9</w:t>
        </w:r>
      </w:hyperlink>
      <w:r>
        <w:t xml:space="preserve"> и </w:t>
      </w:r>
      <w:hyperlink w:anchor="P81">
        <w:r>
          <w:rPr>
            <w:color w:val="0000FF"/>
          </w:rPr>
          <w:t>10</w:t>
        </w:r>
      </w:hyperlink>
      <w:r>
        <w:t xml:space="preserve"> настоящего Порядка, поступивших в территориальный орган Федерального казначейства до 13-00 часов местного времени, осуществляется территориальным органом Федерального казначейства в день их поступления (за исключением случаев, предусмотренных порядком санкционирования).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>Прием к исполнению распоряжений, представленных клиентом в целях оплаты обязательств, санкционирование которых в соответствии с порядком санкционирования осуществляется в автоматическом режиме в ГИИС "Электронный бюджет", территориальный орган Федерального казначейства осуществляет в течение текущего рабочего дня.</w:t>
      </w:r>
    </w:p>
    <w:p w:rsidR="009D7113" w:rsidRDefault="009D7113">
      <w:pPr>
        <w:pStyle w:val="ConsPlusNormal"/>
        <w:jc w:val="both"/>
      </w:pPr>
      <w:r>
        <w:t xml:space="preserve">(абзац введен </w:t>
      </w:r>
      <w:hyperlink r:id="rId48">
        <w:r>
          <w:rPr>
            <w:color w:val="0000FF"/>
          </w:rPr>
          <w:t>Приказом</w:t>
        </w:r>
      </w:hyperlink>
      <w:r>
        <w:t xml:space="preserve"> Казначейства России от 01.10.2025 N 13н)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 xml:space="preserve">12. В случае если распоряжение не соответствует положениям, предусмотренным </w:t>
      </w:r>
      <w:hyperlink w:anchor="P79">
        <w:r>
          <w:rPr>
            <w:color w:val="0000FF"/>
          </w:rPr>
          <w:t>пунктами 9</w:t>
        </w:r>
      </w:hyperlink>
      <w:r>
        <w:t xml:space="preserve"> и </w:t>
      </w:r>
      <w:hyperlink w:anchor="P81">
        <w:r>
          <w:rPr>
            <w:color w:val="0000FF"/>
          </w:rPr>
          <w:t>10</w:t>
        </w:r>
      </w:hyperlink>
      <w:r>
        <w:t xml:space="preserve"> настоящего Порядка, территориальный орган Федерального казначейства в порядке и сроки, предусмотренные порядком санкционирования, отказывает в приеме распоряжения к исполнению.</w:t>
      </w:r>
    </w:p>
    <w:p w:rsidR="009D7113" w:rsidRDefault="009D7113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 xml:space="preserve">13. Утратил силу. - </w:t>
      </w:r>
      <w:hyperlink r:id="rId50">
        <w:r>
          <w:rPr>
            <w:color w:val="0000FF"/>
          </w:rPr>
          <w:t>Приказ</w:t>
        </w:r>
      </w:hyperlink>
      <w:r>
        <w:t xml:space="preserve"> Казначейства России от 01.10.2025 N 13н.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 xml:space="preserve">14. Распоряжение может быть отозвано клиентом в случаях и в порядке, установленных </w:t>
      </w:r>
      <w:hyperlink r:id="rId51">
        <w:r>
          <w:rPr>
            <w:color w:val="0000FF"/>
          </w:rPr>
          <w:t>Правилами</w:t>
        </w:r>
      </w:hyperlink>
      <w:r>
        <w:t xml:space="preserve"> организации и функционирования системы казначейских платежей </w:t>
      </w:r>
      <w:hyperlink w:anchor="P84">
        <w:r>
          <w:rPr>
            <w:color w:val="0000FF"/>
          </w:rPr>
          <w:t>&lt;5&gt;</w:t>
        </w:r>
      </w:hyperlink>
      <w:r>
        <w:t>.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>15. Учет операций со средствами клиента (включая операции между юридическим лицом и его обособленным подразделением) осуществляется по кодам источников поступлений целевых средств и кодам направления расходования целевых средств, предусмотренным порядком санкционирования (далее соответственно - код источников поступлений, код направления выплат), а также аналитическим кодам, используемым в целях идентификации операций, связанных с реализацией проектов (мероприятий), источником финансового обеспечения которых являются средства бюджетного кредита, предоставленного бюджету субъекта Российской Федерации (далее - аналитический код бюджетного кредита), уникальным кодам объектов капитального строительства или объектов недвижимости, кодам мероприятия ведомственной программы цифровой трансформации мероприятий государственных органов, направленных на создание, развитие, эксплуатацию или использование информационно-коммуникационных технологий, а также на вывод из эксплуатации информационных систем и компонентов информационно-телекоммуникационной инфраструктуры (далее - код мероприятия) (при наличии).</w:t>
      </w:r>
    </w:p>
    <w:p w:rsidR="009D7113" w:rsidRDefault="009D7113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lastRenderedPageBreak/>
        <w:t>Суммы возврата дебиторской задолженности текущего финансового года, образовавшейся у клиента, учитываются как восстановление казначейских платежей на разделе на лицевом счете, с которого был осуществлен казначейский платеж, с отражением по тем же кодам направления выплат, по которым был произведен казначейский платеж.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 xml:space="preserve">Клиент информирует дебитора, не являющегося участником системы казначейских платежей, о порядке заполнения платежного поручения при возврате дебиторской задолженности в соответствии с требованиями Центрального банка Российской Федерации </w:t>
      </w:r>
      <w:hyperlink w:anchor="P58">
        <w:r>
          <w:rPr>
            <w:color w:val="0000FF"/>
          </w:rPr>
          <w:t>&lt;1&gt;</w:t>
        </w:r>
      </w:hyperlink>
      <w:r>
        <w:t>.</w:t>
      </w:r>
    </w:p>
    <w:p w:rsidR="009D7113" w:rsidRDefault="009D7113">
      <w:pPr>
        <w:pStyle w:val="ConsPlusNormal"/>
        <w:spacing w:before="220"/>
        <w:ind w:firstLine="540"/>
        <w:jc w:val="both"/>
      </w:pPr>
      <w:bookmarkStart w:id="7" w:name="P114"/>
      <w:bookmarkEnd w:id="7"/>
      <w:r>
        <w:t>16. Суммы, зачисленные на казначейский счет на основании распоряжений (платежных поручений), в которых отсутствует информация, позволяющая определить принадлежность поступивших сумм, в том числе реквизиты государственного (муниципального) контракта, договора (соглашения), контракта (договора) (дата, номер), на основании которого открыт раздел на лицевом счете клиенту, и (или) идентификатор государственного (муниципального) контракта, договора (соглашения) (далее - идентификатор), не указан и (или) указан ошибочный номер лицевого счета (раздела на лицевом счете), или на основании распоряжений (платежных поручений), в которых реквизиты позволяют однозначно определить, что средства не подлежат казначейскому сопровождению (далее - невыясненные поступления), учитываются территориальным органом Федерального казначейства в составе общего остатка на казначейском счете без отражения на лицевых счетах (разделах на лицевых счетах).</w:t>
      </w:r>
    </w:p>
    <w:p w:rsidR="009D7113" w:rsidRDefault="009D7113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>Не подлежат отнесению к невыясненным поступлениям денежные средства, подлежащие казначейскому сопровождению в соответствии с законодательством Российской Федерации, по распоряжениям (платежным поручениям), в которых реквизиты позволяют определить принадлежность платежа:</w:t>
      </w:r>
    </w:p>
    <w:p w:rsidR="009D7113" w:rsidRDefault="009D7113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>при наличии ИНН и (или) наименования клиента, номера лицевого счета (раздела на лицевом счете), идентификатора, реквизитов государственного (муниципального) контракта, договора (соглашения), контракта (договора), на основании которого клиенту открыт раздел на лицевом счете;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>при наличии в назначении платежа ссылки на номер и дату документа, по которому осуществлен возврат дебиторской задолженности;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>в иных случаях, если реквизиты распоряжения (платежного поручения) позволяют определить принадлежность платежа.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>Денежные средства, поступившие на основании:</w:t>
      </w:r>
    </w:p>
    <w:p w:rsidR="009D7113" w:rsidRDefault="009D7113">
      <w:pPr>
        <w:pStyle w:val="ConsPlusNormal"/>
        <w:spacing w:before="220"/>
        <w:ind w:firstLine="540"/>
        <w:jc w:val="both"/>
      </w:pPr>
      <w:bookmarkStart w:id="8" w:name="P122"/>
      <w:bookmarkEnd w:id="8"/>
      <w:r>
        <w:t>распоряжения (платежного поручения) на возврат средств дебиторской задолженности, в котором отсутствует или указан ошибочный (несуществующий) код направления выплат, отражаются на разделе на лицевом счете как не разрешенные к использованию с целью последующего уточнения кода направления выплат;</w:t>
      </w:r>
    </w:p>
    <w:p w:rsidR="009D7113" w:rsidRDefault="009D7113">
      <w:pPr>
        <w:pStyle w:val="ConsPlusNormal"/>
        <w:spacing w:before="220"/>
        <w:ind w:firstLine="540"/>
        <w:jc w:val="both"/>
      </w:pPr>
      <w:bookmarkStart w:id="9" w:name="P123"/>
      <w:bookmarkEnd w:id="9"/>
      <w:r>
        <w:t>распоряжения (платежного поручения), в котором указаны реквизиты, позволяющие определить принадлежность платежа, но не указан или указан ошибочный (несуществующий) код источника поступлений, отражаются на разделе на лицевом счете как не разрешенные к использованию с целью последующего уточнения клиентом кода источника поступлений;</w:t>
      </w:r>
    </w:p>
    <w:p w:rsidR="009D7113" w:rsidRDefault="009D7113">
      <w:pPr>
        <w:pStyle w:val="ConsPlusNormal"/>
        <w:spacing w:before="220"/>
        <w:ind w:firstLine="540"/>
        <w:jc w:val="both"/>
      </w:pPr>
      <w:bookmarkStart w:id="10" w:name="P124"/>
      <w:bookmarkEnd w:id="10"/>
      <w:r>
        <w:t xml:space="preserve">распоряжения (платежного поручения), в котором указан номер лицевого счета и не указан или указан ошибочный (несуществующий) идентификатор, и (или) уникальный код объекта капитального строительства (код мероприятия), и (или) аналитический код бюджетного кредита, отражаются на лицевом счете (разделе на лицевом счете) как не разрешенные к использованию с </w:t>
      </w:r>
      <w:r>
        <w:lastRenderedPageBreak/>
        <w:t>целью последующего уточнения.</w:t>
      </w:r>
    </w:p>
    <w:p w:rsidR="009D7113" w:rsidRDefault="009D7113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Приказа</w:t>
        </w:r>
      </w:hyperlink>
      <w:r>
        <w:t xml:space="preserve"> Казначейства России от 01.10.2025 N 13н)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>В случае если денежные средства, отраженные на лицевом счете (разделе на лицевом счете) как не разрешенные к использованию, ошибочно перечислены клиенту, клиент представляет в территориальный орган Федерального казначейства распоряжение для осуществления возврата указанных денежных средств плательщику.</w:t>
      </w:r>
    </w:p>
    <w:p w:rsidR="009D7113" w:rsidRDefault="009D7113">
      <w:pPr>
        <w:pStyle w:val="ConsPlusNormal"/>
        <w:spacing w:before="220"/>
        <w:ind w:firstLine="540"/>
        <w:jc w:val="both"/>
      </w:pPr>
      <w:bookmarkStart w:id="11" w:name="P127"/>
      <w:bookmarkEnd w:id="11"/>
      <w:r>
        <w:t xml:space="preserve">В случае если денежные средства, отраженные на разделе на лицевом счете, ошибочно перечислены клиенту плательщиком на соответствующий раздел на лицевом счете, их уточнение осуществляется на основании представленного клиентом в территориальный орган Федерального казначейства </w:t>
      </w:r>
      <w:hyperlink r:id="rId56">
        <w:r>
          <w:rPr>
            <w:color w:val="0000FF"/>
          </w:rPr>
          <w:t>Уведомления</w:t>
        </w:r>
      </w:hyperlink>
      <w:r>
        <w:t xml:space="preserve"> с приложением письменного обращения плательщика, в котором указан аналитический код раздела на лицевом счете, на который данные денежные средства подлежат зачислению.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>В случае если денежные средства, отраженные на лицевом счете (разделе на лицевом счете), как не разрешенные к использованию, ошибочно перечислены на лицевой счет клиента и не подлежат казначейскому сопровождению, клиент вправе представить в территориальный орган Федерального казначейства распоряжение для перечисления указанных средств на расчетный счет клиента, открытый в кредитной организации, с приложением письменного обращения плательщика и документов, подтверждающих исполнение обязательств по государственному (муниципальному) контракту, договору (соглашению), контракту (договору).</w:t>
      </w:r>
    </w:p>
    <w:p w:rsidR="009D7113" w:rsidRDefault="009D7113">
      <w:pPr>
        <w:pStyle w:val="ConsPlusNormal"/>
        <w:jc w:val="both"/>
      </w:pPr>
      <w:r>
        <w:t xml:space="preserve">(абзац введен </w:t>
      </w:r>
      <w:hyperlink r:id="rId57">
        <w:r>
          <w:rPr>
            <w:color w:val="0000FF"/>
          </w:rPr>
          <w:t>Приказом</w:t>
        </w:r>
      </w:hyperlink>
      <w:r>
        <w:t xml:space="preserve"> Казначейства России от 01.10.2025 N 13н)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 xml:space="preserve">17. В случае если в распоряжении (платежном поручении), суммы по которому отнесены к невыясненным поступлениям, указан ИНН клиента, иные реквизиты предполагаемого получателя средств, территориальный орган Федерального казначейства не позднее рабочего дня, следующего за днем поступления денежных средств, формирует и направляет предполагаемому получателю средств - клиенту </w:t>
      </w:r>
      <w:hyperlink r:id="rId58">
        <w:r>
          <w:rPr>
            <w:color w:val="0000FF"/>
          </w:rPr>
          <w:t>запрос</w:t>
        </w:r>
      </w:hyperlink>
      <w:r>
        <w:t xml:space="preserve"> на выяснение принадлежности платежа (код формы по КФД 0531808) &lt;9&gt; (далее - Запрос).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 xml:space="preserve">&lt;9&gt; </w:t>
      </w:r>
      <w:hyperlink r:id="rId59">
        <w:r>
          <w:rPr>
            <w:color w:val="0000FF"/>
          </w:rPr>
          <w:t>Приложение N 8</w:t>
        </w:r>
      </w:hyperlink>
      <w:r>
        <w:t xml:space="preserve"> к Порядку казначейского обслуживания.</w:t>
      </w:r>
    </w:p>
    <w:p w:rsidR="009D7113" w:rsidRDefault="009D7113">
      <w:pPr>
        <w:pStyle w:val="ConsPlusNormal"/>
        <w:ind w:firstLine="540"/>
        <w:jc w:val="both"/>
      </w:pPr>
    </w:p>
    <w:p w:rsidR="009D7113" w:rsidRDefault="009D7113">
      <w:pPr>
        <w:pStyle w:val="ConsPlusNormal"/>
        <w:ind w:firstLine="540"/>
        <w:jc w:val="both"/>
      </w:pPr>
      <w:r>
        <w:t xml:space="preserve">18. Уточнение невыясненных поступлений осуществляется на основании представленного клиентом в территориальный орган Федерального казначейства </w:t>
      </w:r>
      <w:hyperlink r:id="rId60">
        <w:r>
          <w:rPr>
            <w:color w:val="0000FF"/>
          </w:rPr>
          <w:t>Уведомления</w:t>
        </w:r>
      </w:hyperlink>
      <w:r>
        <w:t>.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 xml:space="preserve">Невыясненные поступления клиента подлежат уточнению в течение 10 рабочих дней со дня их поступления на казначейский счет, а в случае направления территориальным органом Федерального казначейства </w:t>
      </w:r>
      <w:hyperlink r:id="rId61">
        <w:r>
          <w:rPr>
            <w:color w:val="0000FF"/>
          </w:rPr>
          <w:t>Запроса</w:t>
        </w:r>
      </w:hyperlink>
      <w:r>
        <w:t xml:space="preserve"> - в течение 10 рабочих дней со дня его получения клиентом.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>Территориальный орган Федерального казначейства формирует распоряжение на возврат указанных средств плательщику:</w:t>
      </w:r>
    </w:p>
    <w:p w:rsidR="009D7113" w:rsidRDefault="009D7113">
      <w:pPr>
        <w:pStyle w:val="ConsPlusNormal"/>
        <w:spacing w:before="220"/>
        <w:ind w:firstLine="540"/>
        <w:jc w:val="both"/>
      </w:pPr>
      <w:bookmarkStart w:id="12" w:name="P137"/>
      <w:bookmarkEnd w:id="12"/>
      <w:r>
        <w:t>по истечении 10 рабочих дней со дня поступления на казначейский счет невыясненных поступлений в случае, если распоряжение (платежное поручение) не содержит реквизитов, позволяющих определить предполагаемого получателя средств;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 xml:space="preserve">по истечении 10 рабочих дней со дня получения клиентом направленного ему территориальным органом Федерального казначейства </w:t>
      </w:r>
      <w:hyperlink r:id="rId62">
        <w:r>
          <w:rPr>
            <w:color w:val="0000FF"/>
          </w:rPr>
          <w:t>Запроса</w:t>
        </w:r>
      </w:hyperlink>
      <w:r>
        <w:t xml:space="preserve"> в случае, если клиент не представил в территориальный орган Федерального казначейства </w:t>
      </w:r>
      <w:hyperlink r:id="rId63">
        <w:r>
          <w:rPr>
            <w:color w:val="0000FF"/>
          </w:rPr>
          <w:t>Уведомление</w:t>
        </w:r>
      </w:hyperlink>
      <w:r>
        <w:t>.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 xml:space="preserve">Суммы поступлений на казначейский счет, отнесенные к невыясненным поступлениям, возвращаются территориальным органом Федерального казначейства плательщику до истечения </w:t>
      </w:r>
      <w:r>
        <w:lastRenderedPageBreak/>
        <w:t xml:space="preserve">срока, указанного в </w:t>
      </w:r>
      <w:hyperlink w:anchor="P137">
        <w:r>
          <w:rPr>
            <w:color w:val="0000FF"/>
          </w:rPr>
          <w:t>абзаце четвертом</w:t>
        </w:r>
      </w:hyperlink>
      <w:r>
        <w:t xml:space="preserve"> настоящего пункта, на основании письменного обращения плательщика не позднее второго рабочего дня, следующего за днем представления плательщиком обращения.</w:t>
      </w:r>
    </w:p>
    <w:p w:rsidR="009D7113" w:rsidRDefault="009D7113">
      <w:pPr>
        <w:pStyle w:val="ConsPlusNormal"/>
        <w:jc w:val="both"/>
      </w:pPr>
      <w:r>
        <w:t xml:space="preserve">(абзац введен </w:t>
      </w:r>
      <w:hyperlink r:id="rId64">
        <w:r>
          <w:rPr>
            <w:color w:val="0000FF"/>
          </w:rPr>
          <w:t>Приказом</w:t>
        </w:r>
      </w:hyperlink>
      <w:r>
        <w:t xml:space="preserve"> Казначейства России от 01.10.2025 N 13н)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 xml:space="preserve">19. Суммы поступлений на казначейский счет, отнесенные к невыясненным поступлениям, результаты выяснения (уточнения) их принадлежности, а также операции по возврату невыясненных поступлений плательщику отражаются территориальным органом Федерального казначейства в </w:t>
      </w:r>
      <w:hyperlink r:id="rId65">
        <w:r>
          <w:rPr>
            <w:color w:val="0000FF"/>
          </w:rPr>
          <w:t>Ведомости</w:t>
        </w:r>
      </w:hyperlink>
      <w:r>
        <w:t xml:space="preserve"> учета невыясненных поступлений по счету (код формы по КФД 0531853) &lt;10&gt;.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 xml:space="preserve">&lt;10&gt; </w:t>
      </w:r>
      <w:hyperlink r:id="rId66">
        <w:r>
          <w:rPr>
            <w:color w:val="0000FF"/>
          </w:rPr>
          <w:t>Приложение N 14</w:t>
        </w:r>
      </w:hyperlink>
      <w:r>
        <w:t xml:space="preserve"> к Порядку казначейского обслуживания.</w:t>
      </w:r>
    </w:p>
    <w:p w:rsidR="009D7113" w:rsidRDefault="009D7113">
      <w:pPr>
        <w:pStyle w:val="ConsPlusNormal"/>
        <w:ind w:firstLine="540"/>
        <w:jc w:val="both"/>
      </w:pPr>
    </w:p>
    <w:p w:rsidR="009D7113" w:rsidRDefault="009D7113">
      <w:pPr>
        <w:pStyle w:val="ConsPlusNormal"/>
        <w:ind w:firstLine="540"/>
        <w:jc w:val="both"/>
      </w:pPr>
      <w:r>
        <w:t xml:space="preserve">20. Клиент вправе в течение текущего финансового года представить в территориальный орган Федерального казначейства </w:t>
      </w:r>
      <w:hyperlink r:id="rId67">
        <w:r>
          <w:rPr>
            <w:color w:val="0000FF"/>
          </w:rPr>
          <w:t>Уведомление</w:t>
        </w:r>
      </w:hyperlink>
      <w:r>
        <w:t xml:space="preserve"> для уточнения операций, отраженных на открытом клиенту лицевом счете (разделе на лицевом счете).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>Территориальный орган Федерального казначейства осуществляет проверку представленного клиентом Уведомления по следующим направлениям:</w:t>
      </w:r>
    </w:p>
    <w:p w:rsidR="009D7113" w:rsidRDefault="009D7113">
      <w:pPr>
        <w:pStyle w:val="ConsPlusNormal"/>
        <w:jc w:val="both"/>
      </w:pPr>
      <w:r>
        <w:t xml:space="preserve">(абзац введен </w:t>
      </w:r>
      <w:hyperlink r:id="rId68">
        <w:r>
          <w:rPr>
            <w:color w:val="0000FF"/>
          </w:rPr>
          <w:t>Приказом</w:t>
        </w:r>
      </w:hyperlink>
      <w:r>
        <w:t xml:space="preserve"> Казначейства России от 01.10.2025 N 13н)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>а) соответствие кода источника поступлений, указанного в Уведомлении, коду источника поступлений целевых средств, предусмотренному порядком санкционирования, и условиям государственного (муниципального) контракта, договора (соглашения), контракта (договора), на основании которого клиенту открыт раздел на лицевом счете;</w:t>
      </w:r>
    </w:p>
    <w:p w:rsidR="009D7113" w:rsidRDefault="009D711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введен </w:t>
      </w:r>
      <w:hyperlink r:id="rId69">
        <w:r>
          <w:rPr>
            <w:color w:val="0000FF"/>
          </w:rPr>
          <w:t>Приказом</w:t>
        </w:r>
      </w:hyperlink>
      <w:r>
        <w:t xml:space="preserve"> Казначейства России от 01.10.2025 N 13н)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>б) соответствие детализированного кода направления выплат, указанного в Уведомлении, текстовому назначению платежа, указанному в распоряжении, при уточнении ранее произведенной операции по кассовому расходу, отраженному на разделе на лицевом счете на дату представления Уведомления;</w:t>
      </w:r>
    </w:p>
    <w:p w:rsidR="009D7113" w:rsidRDefault="009D711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введен </w:t>
      </w:r>
      <w:hyperlink r:id="rId70">
        <w:r>
          <w:rPr>
            <w:color w:val="0000FF"/>
          </w:rPr>
          <w:t>Приказом</w:t>
        </w:r>
      </w:hyperlink>
      <w:r>
        <w:t xml:space="preserve"> Казначейства России от 01.10.2025 N 13н)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 xml:space="preserve">в) </w:t>
      </w:r>
      <w:proofErr w:type="spellStart"/>
      <w:r>
        <w:t>непревышение</w:t>
      </w:r>
      <w:proofErr w:type="spellEnd"/>
      <w:r>
        <w:t xml:space="preserve"> суммы, указанной по уточняемому коду направления выплат, над суммой остатка целевых средств по соответствующему коду направления выплат, указанной в Сведениях об операциях с целевыми средствами на 20__ год и на плановый период 20__ - 20__ годов (код формы по ОКУД 0501213) &lt;11&gt;, при уточнении ранее произведенной операции по кассовому расходу, отраженному на разделе на лицевом счете на дату представления Уведомления.</w:t>
      </w:r>
    </w:p>
    <w:p w:rsidR="009D7113" w:rsidRDefault="009D711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введен </w:t>
      </w:r>
      <w:hyperlink r:id="rId71">
        <w:r>
          <w:rPr>
            <w:color w:val="0000FF"/>
          </w:rPr>
          <w:t>Приказом</w:t>
        </w:r>
      </w:hyperlink>
      <w:r>
        <w:t xml:space="preserve"> Казначейства России от 01.10.2025 N 13н)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D7113" w:rsidRDefault="009D7113">
      <w:pPr>
        <w:pStyle w:val="ConsPlusNormal"/>
        <w:spacing w:before="220"/>
        <w:ind w:firstLine="540"/>
        <w:jc w:val="both"/>
      </w:pPr>
      <w:r>
        <w:t xml:space="preserve">&lt;11&gt; </w:t>
      </w:r>
      <w:hyperlink r:id="rId72">
        <w:r>
          <w:rPr>
            <w:color w:val="0000FF"/>
          </w:rPr>
          <w:t>Приложение N 1</w:t>
        </w:r>
      </w:hyperlink>
      <w:r>
        <w:t xml:space="preserve"> к Порядку осуществления территориальными органами Федерального казначейства санкционирования операций со средствами участников казначейского сопровождения, утвержденному приказом Министерства финансов Российской Федерации от 17 декабря 2021 г. N 214н (зарегистрирован Министерством юстиции Российской Федерации 29 декабря 2021 г., регистрационный N 66676), с изменениями, внесенными приказами Министерства финансов Российской Федерации от 17 марта 2022 г. N 39н (зарегистрирован Министерством юстиции Российской Федерации 29 апреля 2022 г., регистрационный N 68368), от 21 июня 2023 г. N 97н (зарегистрирован Министерством юстиции Российской Федерации 21 сентября 2023 г., регистрационный N 75297), от 25 декабря 2024 г. N 197н (зарегистрирован Министерством юстиции Российской Федерации 15 мая 2025 г., регистрационный N 82190), от 27 июня 2025 г. N 84н (зарегистрирован Министерством юстиции Российской Федерации 3 октября 2025 г., </w:t>
      </w:r>
      <w:r>
        <w:lastRenderedPageBreak/>
        <w:t>регистрационный N 83755).</w:t>
      </w:r>
    </w:p>
    <w:p w:rsidR="009D7113" w:rsidRDefault="009D7113">
      <w:pPr>
        <w:pStyle w:val="ConsPlusNormal"/>
        <w:jc w:val="both"/>
      </w:pPr>
      <w:r>
        <w:t xml:space="preserve">(сноска введена </w:t>
      </w:r>
      <w:hyperlink r:id="rId73">
        <w:r>
          <w:rPr>
            <w:color w:val="0000FF"/>
          </w:rPr>
          <w:t>Приказом</w:t>
        </w:r>
      </w:hyperlink>
      <w:r>
        <w:t xml:space="preserve"> Казначейства России от 01.10.2025 N 13н)</w:t>
      </w:r>
    </w:p>
    <w:p w:rsidR="009D7113" w:rsidRDefault="009D7113">
      <w:pPr>
        <w:pStyle w:val="ConsPlusNormal"/>
        <w:jc w:val="both"/>
      </w:pPr>
    </w:p>
    <w:p w:rsidR="005E0188" w:rsidRDefault="009D7113" w:rsidP="00425C04">
      <w:pPr>
        <w:pStyle w:val="ConsPlusNormal"/>
        <w:ind w:firstLine="540"/>
        <w:jc w:val="both"/>
      </w:pPr>
      <w:r>
        <w:t xml:space="preserve">21. В случаях, предусмотренных </w:t>
      </w:r>
      <w:hyperlink w:anchor="P114">
        <w:r>
          <w:rPr>
            <w:color w:val="0000FF"/>
          </w:rPr>
          <w:t>абзацами первым</w:t>
        </w:r>
      </w:hyperlink>
      <w:r>
        <w:t xml:space="preserve">, </w:t>
      </w:r>
      <w:hyperlink w:anchor="P122">
        <w:r>
          <w:rPr>
            <w:color w:val="0000FF"/>
          </w:rPr>
          <w:t>седьмым</w:t>
        </w:r>
      </w:hyperlink>
      <w:r>
        <w:t xml:space="preserve"> (за исключением случаев, установленных федеральным законом о федеральном бюджете или нормативным правовым актом Правительства Российской Федерации), </w:t>
      </w:r>
      <w:hyperlink w:anchor="P123">
        <w:r>
          <w:rPr>
            <w:color w:val="0000FF"/>
          </w:rPr>
          <w:t>восьмым</w:t>
        </w:r>
      </w:hyperlink>
      <w:r>
        <w:t xml:space="preserve">, </w:t>
      </w:r>
      <w:hyperlink w:anchor="P124">
        <w:r>
          <w:rPr>
            <w:color w:val="0000FF"/>
          </w:rPr>
          <w:t>девятым</w:t>
        </w:r>
      </w:hyperlink>
      <w:r>
        <w:t xml:space="preserve">, </w:t>
      </w:r>
      <w:hyperlink w:anchor="P127">
        <w:r>
          <w:rPr>
            <w:color w:val="0000FF"/>
          </w:rPr>
          <w:t>одиннадцатым пункта 16</w:t>
        </w:r>
      </w:hyperlink>
      <w:r>
        <w:t xml:space="preserve"> настоящего Порядка, клиент вправе представить в территориальный орган Федерального казначейства </w:t>
      </w:r>
      <w:hyperlink r:id="rId74">
        <w:r>
          <w:rPr>
            <w:color w:val="0000FF"/>
          </w:rPr>
          <w:t>Уведомление</w:t>
        </w:r>
      </w:hyperlink>
      <w:r>
        <w:t xml:space="preserve"> в течение исполнения государственного (муниципального) контракта, договора (соглашения), контракта (договора).</w:t>
      </w:r>
    </w:p>
    <w:sectPr w:rsidR="005E0188" w:rsidSect="009D7113">
      <w:headerReference w:type="default" r:id="rId7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5C7D" w:rsidRDefault="00E75C7D" w:rsidP="009D7113">
      <w:pPr>
        <w:spacing w:after="0" w:line="240" w:lineRule="auto"/>
      </w:pPr>
      <w:r>
        <w:separator/>
      </w:r>
    </w:p>
  </w:endnote>
  <w:endnote w:type="continuationSeparator" w:id="0">
    <w:p w:rsidR="00E75C7D" w:rsidRDefault="00E75C7D" w:rsidP="009D7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5C7D" w:rsidRDefault="00E75C7D" w:rsidP="009D7113">
      <w:pPr>
        <w:spacing w:after="0" w:line="240" w:lineRule="auto"/>
      </w:pPr>
      <w:r>
        <w:separator/>
      </w:r>
    </w:p>
  </w:footnote>
  <w:footnote w:type="continuationSeparator" w:id="0">
    <w:p w:rsidR="00E75C7D" w:rsidRDefault="00E75C7D" w:rsidP="009D71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1258936"/>
      <w:docPartObj>
        <w:docPartGallery w:val="Page Numbers (Top of Page)"/>
        <w:docPartUnique/>
      </w:docPartObj>
    </w:sdtPr>
    <w:sdtEndPr/>
    <w:sdtContent>
      <w:p w:rsidR="009D7113" w:rsidRDefault="009D711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5107">
          <w:rPr>
            <w:noProof/>
          </w:rPr>
          <w:t>10</w:t>
        </w:r>
        <w:r>
          <w:fldChar w:fldCharType="end"/>
        </w:r>
      </w:p>
    </w:sdtContent>
  </w:sdt>
  <w:p w:rsidR="009D7113" w:rsidRDefault="009D711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113"/>
    <w:rsid w:val="00425C04"/>
    <w:rsid w:val="005E0188"/>
    <w:rsid w:val="006B5107"/>
    <w:rsid w:val="009D7113"/>
    <w:rsid w:val="00C93ECD"/>
    <w:rsid w:val="00E7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02178"/>
  <w15:chartTrackingRefBased/>
  <w15:docId w15:val="{A5EF07C4-78BF-4059-BE73-F3B4545D9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711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D711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D711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9D7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7113"/>
  </w:style>
  <w:style w:type="paragraph" w:styleId="a5">
    <w:name w:val="footer"/>
    <w:basedOn w:val="a"/>
    <w:link w:val="a6"/>
    <w:uiPriority w:val="99"/>
    <w:unhideWhenUsed/>
    <w:rsid w:val="009D7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D71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B058706611442F37D80B6DE38DD4B418316649C8E88AFCC7BC7B9732F54E25DABE57AE52611A0813B3B5FC9465430AA11D42C5EF35BAH5G" TargetMode="External"/><Relationship Id="rId21" Type="http://schemas.openxmlformats.org/officeDocument/2006/relationships/hyperlink" Target="consultantplus://offline/ref=B058706611442F37D80B6DE38DD4B418316A48CEE98DFCC7BC7B9732F54E25DAAC57F65D64141D46E3EFAB9966B4HFG" TargetMode="External"/><Relationship Id="rId42" Type="http://schemas.openxmlformats.org/officeDocument/2006/relationships/hyperlink" Target="consultantplus://offline/ref=B058706611442F37D80B6DE38DD4B418306E44C9EC88FCC7BC7B9732F54E25DABE57AE51651D0344EBFAFDC8201F19A11542C6EE29A287F0B3HDG" TargetMode="External"/><Relationship Id="rId47" Type="http://schemas.openxmlformats.org/officeDocument/2006/relationships/hyperlink" Target="consultantplus://offline/ref=B058706611442F37D80B6DE38DD4B418306E44C9EC88FCC7BC7B9732F54E25DABE57AE51651D0343E4FAFDC8201F19A11542C6EE29A287F0B3HDG" TargetMode="External"/><Relationship Id="rId63" Type="http://schemas.openxmlformats.org/officeDocument/2006/relationships/hyperlink" Target="consultantplus://offline/ref=B058706611442F37D80B6DE38DD4B418316649C8E88AFCC7BC7B9732F54E25DABE57AE51651F0A41E0FAFDC8201F19A11542C6EE29A287F0B3HDG" TargetMode="External"/><Relationship Id="rId68" Type="http://schemas.openxmlformats.org/officeDocument/2006/relationships/hyperlink" Target="consultantplus://offline/ref=B058706611442F37D80B6DE38DD4B418306E44C9EC88FCC7BC7B9732F54E25DABE57AE51651D0341E7FAFDC8201F19A11542C6EE29A287F0B3HDG" TargetMode="External"/><Relationship Id="rId16" Type="http://schemas.openxmlformats.org/officeDocument/2006/relationships/hyperlink" Target="consultantplus://offline/ref=B058706611442F37D80B6DE38DD4B418306E4DC9EA8FFCC7BC7B9732F54E25DABE57AE51651E0243E0FAFDC8201F19A11542C6EE29A287F0B3HDG" TargetMode="External"/><Relationship Id="rId11" Type="http://schemas.openxmlformats.org/officeDocument/2006/relationships/hyperlink" Target="consultantplus://offline/ref=B058706611442F37D80B6DE38DD4B418306E4DC9EA8FFCC7BC7B9732F54E25DABE57AE56621A074CB6A0EDCC694B1DBE1D5DD9ED37A2B8H2G" TargetMode="External"/><Relationship Id="rId24" Type="http://schemas.openxmlformats.org/officeDocument/2006/relationships/hyperlink" Target="consultantplus://offline/ref=B058706611442F37D80B6DE38DD4B418306E44C9EC88FCC7BC7B9732F54E25DABE57AE51651D0345E4FAFDC8201F19A11542C6EE29A287F0B3HDG" TargetMode="External"/><Relationship Id="rId32" Type="http://schemas.openxmlformats.org/officeDocument/2006/relationships/hyperlink" Target="consultantplus://offline/ref=B058706611442F37D80B6DE38DD4B418306E44C9EC88FCC7BC7B9732F54E25DABE57AE51651D0344E2FAFDC8201F19A11542C6EE29A287F0B3HDG" TargetMode="External"/><Relationship Id="rId37" Type="http://schemas.openxmlformats.org/officeDocument/2006/relationships/hyperlink" Target="consultantplus://offline/ref=B058706611442F37D80B6DE38DD4B41831664ECFE88EFCC7BC7B9732F54E25DABE57AE51651D0346E1FAFDC8201F19A11542C6EE29A287F0B3HDG" TargetMode="External"/><Relationship Id="rId40" Type="http://schemas.openxmlformats.org/officeDocument/2006/relationships/hyperlink" Target="consultantplus://offline/ref=B058706611442F37D80B6DE38DD4B418306E44C9EC88FCC7BC7B9732F54E25DABE57AE51651D0344E5FAFDC8201F19A11542C6EE29A287F0B3HDG" TargetMode="External"/><Relationship Id="rId45" Type="http://schemas.openxmlformats.org/officeDocument/2006/relationships/hyperlink" Target="consultantplus://offline/ref=B058706611442F37D80B6DE38DD4B418306E44C9EC88FCC7BC7B9732F54E25DABE57AE51651D0343E0FAFDC8201F19A11542C6EE29A287F0B3HDG" TargetMode="External"/><Relationship Id="rId53" Type="http://schemas.openxmlformats.org/officeDocument/2006/relationships/hyperlink" Target="consultantplus://offline/ref=B058706611442F37D80B6DE38DD4B418306E44C9EC88FCC7BC7B9732F54E25DABE57AE51651D0342E4FAFDC8201F19A11542C6EE29A287F0B3HDG" TargetMode="External"/><Relationship Id="rId58" Type="http://schemas.openxmlformats.org/officeDocument/2006/relationships/hyperlink" Target="consultantplus://offline/ref=B058706611442F37D80B6DE38DD4B418316649C8E88AFCC7BC7B9732F54E25DABE57AE51651C054FE2FAFDC8201F19A11542C6EE29A287F0B3HDG" TargetMode="External"/><Relationship Id="rId66" Type="http://schemas.openxmlformats.org/officeDocument/2006/relationships/hyperlink" Target="consultantplus://offline/ref=B058706611442F37D80B6DE38DD4B418316649C8E88AFCC7BC7B9732F54E25DABE57AE51651F0343E7FAFDC8201F19A11542C6EE29A287F0B3HDG" TargetMode="External"/><Relationship Id="rId74" Type="http://schemas.openxmlformats.org/officeDocument/2006/relationships/hyperlink" Target="consultantplus://offline/ref=B058706611442F37D80B6DE38DD4B418316649C8E88AFCC7BC7B9732F54E25DABE57AE51651F0A41E0FAFDC8201F19A11542C6EE29A287F0B3HDG" TargetMode="External"/><Relationship Id="rId5" Type="http://schemas.openxmlformats.org/officeDocument/2006/relationships/endnotes" Target="endnotes.xml"/><Relationship Id="rId61" Type="http://schemas.openxmlformats.org/officeDocument/2006/relationships/hyperlink" Target="consultantplus://offline/ref=B058706611442F37D80B6DE38DD4B418316649C8E88AFCC7BC7B9732F54E25DABE57AE51651C054FE2FAFDC8201F19A11542C6EE29A287F0B3HDG" TargetMode="External"/><Relationship Id="rId19" Type="http://schemas.openxmlformats.org/officeDocument/2006/relationships/hyperlink" Target="consultantplus://offline/ref=B058706611442F37D80B6DE38DD4B418306E4DC9EA8FFCC7BC7B9732F54E25DABE57AE576D150A4CB6A0EDCC694B1DBE1D5DD9ED37A2B8H2G" TargetMode="External"/><Relationship Id="rId14" Type="http://schemas.openxmlformats.org/officeDocument/2006/relationships/hyperlink" Target="consultantplus://offline/ref=B058706611442F37D80B6DE38DD4B418306E44C9EC88FCC7BC7B9732F54E25DABE57AE51651D0346EAFAFDC8201F19A11542C6EE29A287F0B3HDG" TargetMode="External"/><Relationship Id="rId22" Type="http://schemas.openxmlformats.org/officeDocument/2006/relationships/hyperlink" Target="consultantplus://offline/ref=B058706611442F37D80B6DE38DD4B418316945C3EF8EFCC7BC7B9732F54E25DAAC57F65D64141D46E3EFAB9966B4HFG" TargetMode="External"/><Relationship Id="rId27" Type="http://schemas.openxmlformats.org/officeDocument/2006/relationships/hyperlink" Target="consultantplus://offline/ref=B058706611442F37D80B6DE38DD4B418306E44C9EC88FCC7BC7B9732F54E25DABE57AE51651D0345EAFAFDC8201F19A11542C6EE29A287F0B3HDG" TargetMode="External"/><Relationship Id="rId30" Type="http://schemas.openxmlformats.org/officeDocument/2006/relationships/hyperlink" Target="consultantplus://offline/ref=B058706611442F37D80B6DE38DD4B418316649C8E88AFCC7BC7B9732F54E25DABE57AE51651F0A41E0FAFDC8201F19A11542C6EE29A287F0B3HDG" TargetMode="External"/><Relationship Id="rId35" Type="http://schemas.openxmlformats.org/officeDocument/2006/relationships/hyperlink" Target="consultantplus://offline/ref=B058706611442F37D80B6DE38DD4B418306E4DC9EA8FFCC7BC7B9732F54E25DABE57AE56641E014CB6A0EDCC694B1DBE1D5DD9ED37A2B8H2G" TargetMode="External"/><Relationship Id="rId43" Type="http://schemas.openxmlformats.org/officeDocument/2006/relationships/hyperlink" Target="consultantplus://offline/ref=B058706611442F37D80B6DE38DD4B418306F49C8E78AFCC7BC7B9732F54E25DABE57AE556E495203B7FCA8907A4B15BE1E5CC5BEHAG" TargetMode="External"/><Relationship Id="rId48" Type="http://schemas.openxmlformats.org/officeDocument/2006/relationships/hyperlink" Target="consultantplus://offline/ref=B058706611442F37D80B6DE38DD4B418306E44C9EC88FCC7BC7B9732F54E25DABE57AE51651D0343EAFAFDC8201F19A11542C6EE29A287F0B3HDG" TargetMode="External"/><Relationship Id="rId56" Type="http://schemas.openxmlformats.org/officeDocument/2006/relationships/hyperlink" Target="consultantplus://offline/ref=B058706611442F37D80B6DE38DD4B418316649C8E88AFCC7BC7B9732F54E25DABE57AE51651F0A41E0FAFDC8201F19A11542C6EE29A287F0B3HDG" TargetMode="External"/><Relationship Id="rId64" Type="http://schemas.openxmlformats.org/officeDocument/2006/relationships/hyperlink" Target="consultantplus://offline/ref=B058706611442F37D80B6DE38DD4B418306E44C9EC88FCC7BC7B9732F54E25DABE57AE51651D0341E0FAFDC8201F19A11542C6EE29A287F0B3HDG" TargetMode="External"/><Relationship Id="rId69" Type="http://schemas.openxmlformats.org/officeDocument/2006/relationships/hyperlink" Target="consultantplus://offline/ref=B058706611442F37D80B6DE38DD4B418306E44C9EC88FCC7BC7B9732F54E25DABE57AE51651D0341E5FAFDC8201F19A11542C6EE29A287F0B3HDG" TargetMode="External"/><Relationship Id="rId77" Type="http://schemas.openxmlformats.org/officeDocument/2006/relationships/theme" Target="theme/theme1.xml"/><Relationship Id="rId8" Type="http://schemas.openxmlformats.org/officeDocument/2006/relationships/hyperlink" Target="consultantplus://offline/ref=B058706611442F37D80B6DE38DD4B418306E44C9EC88FCC7BC7B9732F54E25DABE57AE51651D0347E5FAFDC8201F19A11542C6EE29A287F0B3HDG" TargetMode="External"/><Relationship Id="rId51" Type="http://schemas.openxmlformats.org/officeDocument/2006/relationships/hyperlink" Target="consultantplus://offline/ref=B058706611442F37D80B6DE38DD4B41831664ECFE88EFCC7BC7B9732F54E25DABE57AE51651D0346E1FAFDC8201F19A11542C6EE29A287F0B3HDG" TargetMode="External"/><Relationship Id="rId72" Type="http://schemas.openxmlformats.org/officeDocument/2006/relationships/hyperlink" Target="consultantplus://offline/ref=B058706611442F37D80B6DE38DD4B418306E49C2E98AFCC7BC7B9732F54E25DABE57AE516D1F0813B3B5FC9465430AA11D42C5EF35BAH5G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B058706611442F37D80B6DE38DD4B418306E44C9EC88FCC7BC7B9732F54E25DABE57AE51651D0346E6FAFDC8201F19A11542C6EE29A287F0B3HDG" TargetMode="External"/><Relationship Id="rId17" Type="http://schemas.openxmlformats.org/officeDocument/2006/relationships/hyperlink" Target="consultantplus://offline/ref=B058706611442F37D80B6DE38DD4B418306E44C9EC88FCC7BC7B9732F54E25DABE57AE51651D0345E2FAFDC8201F19A11542C6EE29A287F0B3HDG" TargetMode="External"/><Relationship Id="rId25" Type="http://schemas.openxmlformats.org/officeDocument/2006/relationships/hyperlink" Target="consultantplus://offline/ref=B058706611442F37D80B6DE38DD4B418316649C8E88AFCC7BC7B9732F54E25DABE57AE51631E0813B3B5FC9465430AA11D42C5EF35BAH5G" TargetMode="External"/><Relationship Id="rId33" Type="http://schemas.openxmlformats.org/officeDocument/2006/relationships/hyperlink" Target="consultantplus://offline/ref=B058706611442F37D80B6DE38DD4B418306E44C9EC88FCC7BC7B9732F54E25DABE57AE51651D0344E0FAFDC8201F19A11542C6EE29A287F0B3HDG" TargetMode="External"/><Relationship Id="rId38" Type="http://schemas.openxmlformats.org/officeDocument/2006/relationships/hyperlink" Target="consultantplus://offline/ref=B058706611442F37D80B6DE38DD4B418306E44C9EC88FCC7BC7B9732F54E25DABE57AE51651D0344E7FAFDC8201F19A11542C6EE29A287F0B3HDG" TargetMode="External"/><Relationship Id="rId46" Type="http://schemas.openxmlformats.org/officeDocument/2006/relationships/hyperlink" Target="consultantplus://offline/ref=B058706611442F37D80B6DE38DD4B418306E44C9EC88FCC7BC7B9732F54E25DABE57AE51651D0343E1FAFDC8201F19A11542C6EE29A287F0B3HDG" TargetMode="External"/><Relationship Id="rId59" Type="http://schemas.openxmlformats.org/officeDocument/2006/relationships/hyperlink" Target="consultantplus://offline/ref=B058706611442F37D80B6DE38DD4B418316649C8E88AFCC7BC7B9732F54E25DABE57AE51651C054FE2FAFDC8201F19A11542C6EE29A287F0B3HDG" TargetMode="External"/><Relationship Id="rId67" Type="http://schemas.openxmlformats.org/officeDocument/2006/relationships/hyperlink" Target="consultantplus://offline/ref=B058706611442F37D80B6DE38DD4B418316649C8E88AFCC7BC7B9732F54E25DABE57AE51651F0A41E0FAFDC8201F19A11542C6EE29A287F0B3HDG" TargetMode="External"/><Relationship Id="rId20" Type="http://schemas.openxmlformats.org/officeDocument/2006/relationships/hyperlink" Target="consultantplus://offline/ref=B058706611442F37D80B6DE38DD4B418306E44C9EC88FCC7BC7B9732F54E25DABE57AE51651D0345E3FAFDC8201F19A11542C6EE29A287F0B3HDG" TargetMode="External"/><Relationship Id="rId41" Type="http://schemas.openxmlformats.org/officeDocument/2006/relationships/hyperlink" Target="consultantplus://offline/ref=B058706611442F37D80B6DE38DD4B418316B4FCCEA8FFCC7BC7B9732F54E25DAAC57F65D64141D46E3EFAB9966B4HFG" TargetMode="External"/><Relationship Id="rId54" Type="http://schemas.openxmlformats.org/officeDocument/2006/relationships/hyperlink" Target="consultantplus://offline/ref=B058706611442F37D80B6DE38DD4B418306E44C9EC88FCC7BC7B9732F54E25DABE57AE51651D0342E5FAFDC8201F19A11542C6EE29A287F0B3HDG" TargetMode="External"/><Relationship Id="rId62" Type="http://schemas.openxmlformats.org/officeDocument/2006/relationships/hyperlink" Target="consultantplus://offline/ref=B058706611442F37D80B6DE38DD4B418316649C8E88AFCC7BC7B9732F54E25DABE57AE51651C054FE2FAFDC8201F19A11542C6EE29A287F0B3HDG" TargetMode="External"/><Relationship Id="rId70" Type="http://schemas.openxmlformats.org/officeDocument/2006/relationships/hyperlink" Target="consultantplus://offline/ref=B058706611442F37D80B6DE38DD4B418306E44C9EC88FCC7BC7B9732F54E25DABE57AE51651D0341EAFAFDC8201F19A11542C6EE29A287F0B3HDG" TargetMode="External"/><Relationship Id="rId75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058706611442F37D80B6DE38DD4B418306E44C9EC88FCC7BC7B9732F54E25DABE57AE51651D0347E5FAFDC8201F19A11542C6EE29A287F0B3HDG" TargetMode="External"/><Relationship Id="rId15" Type="http://schemas.openxmlformats.org/officeDocument/2006/relationships/hyperlink" Target="consultantplus://offline/ref=B058706611442F37D80B6DE38DD4B418306E44C9EC88FCC7BC7B9732F54E25DABE57AE51651D0346EBFAFDC8201F19A11542C6EE29A287F0B3HDG" TargetMode="External"/><Relationship Id="rId23" Type="http://schemas.openxmlformats.org/officeDocument/2006/relationships/hyperlink" Target="consultantplus://offline/ref=B058706611442F37D80B6DE38DD4B418306E44C9EC88FCC7BC7B9732F54E25DABE57AE51651D0345E6FAFDC8201F19A11542C6EE29A287F0B3HDG" TargetMode="External"/><Relationship Id="rId28" Type="http://schemas.openxmlformats.org/officeDocument/2006/relationships/hyperlink" Target="consultantplus://offline/ref=B058706611442F37D80B6DE38DD4B418316649C8E88AFCC7BC7B9732F54E25DABE57AE51651F074EE2FAFDC8201F19A11542C6EE29A287F0B3HDG" TargetMode="External"/><Relationship Id="rId36" Type="http://schemas.openxmlformats.org/officeDocument/2006/relationships/hyperlink" Target="consultantplus://offline/ref=B058706611442F37D80B6DE38DD4B418306E44C9EC88FCC7BC7B9732F54E25DABE57AE51651D0344E6FAFDC8201F19A11542C6EE29A287F0B3HDG" TargetMode="External"/><Relationship Id="rId49" Type="http://schemas.openxmlformats.org/officeDocument/2006/relationships/hyperlink" Target="consultantplus://offline/ref=B058706611442F37D80B6DE38DD4B418306E44C9EC88FCC7BC7B9732F54E25DABE57AE51651D0342E2FAFDC8201F19A11542C6EE29A287F0B3HDG" TargetMode="External"/><Relationship Id="rId57" Type="http://schemas.openxmlformats.org/officeDocument/2006/relationships/hyperlink" Target="consultantplus://offline/ref=B058706611442F37D80B6DE38DD4B418306E44C9EC88FCC7BC7B9732F54E25DABE57AE51651D0341E2FAFDC8201F19A11542C6EE29A287F0B3HDG" TargetMode="External"/><Relationship Id="rId10" Type="http://schemas.openxmlformats.org/officeDocument/2006/relationships/hyperlink" Target="consultantplus://offline/ref=B058706611442F37D80B6DE38DD4B418306E4DC9EA8FFCC7BC7B9732F54E25DABE57AE56621A014CB6A0EDCC694B1DBE1D5DD9ED37A2B8H2G" TargetMode="External"/><Relationship Id="rId31" Type="http://schemas.openxmlformats.org/officeDocument/2006/relationships/hyperlink" Target="consultantplus://offline/ref=B058706611442F37D80B6DE38DD4B418316649C8E88AFCC7BC7B9732F54E25DABE57AE51651F0A41E0FAFDC8201F19A11542C6EE29A287F0B3HDG" TargetMode="External"/><Relationship Id="rId44" Type="http://schemas.openxmlformats.org/officeDocument/2006/relationships/hyperlink" Target="consultantplus://offline/ref=B058706611442F37D80B6DE38DD4B418306E44C9EC88FCC7BC7B9732F54E25DABE57AE51651D0343E2FAFDC8201F19A11542C6EE29A287F0B3HDG" TargetMode="External"/><Relationship Id="rId52" Type="http://schemas.openxmlformats.org/officeDocument/2006/relationships/hyperlink" Target="consultantplus://offline/ref=B058706611442F37D80B6DE38DD4B418306E44C9EC88FCC7BC7B9732F54E25DABE57AE51651D0342E1FAFDC8201F19A11542C6EE29A287F0B3HDG" TargetMode="External"/><Relationship Id="rId60" Type="http://schemas.openxmlformats.org/officeDocument/2006/relationships/hyperlink" Target="consultantplus://offline/ref=B058706611442F37D80B6DE38DD4B418316649C8E88AFCC7BC7B9732F54E25DABE57AE51651F0A41E0FAFDC8201F19A11542C6EE29A287F0B3HDG" TargetMode="External"/><Relationship Id="rId65" Type="http://schemas.openxmlformats.org/officeDocument/2006/relationships/hyperlink" Target="consultantplus://offline/ref=B058706611442F37D80B6DE38DD4B418316649C8E88AFCC7BC7B9732F54E25DABE57AE51651F0343E7FAFDC8201F19A11542C6EE29A287F0B3HDG" TargetMode="External"/><Relationship Id="rId73" Type="http://schemas.openxmlformats.org/officeDocument/2006/relationships/hyperlink" Target="consultantplus://offline/ref=B058706611442F37D80B6DE38DD4B418306E44C9EC88FCC7BC7B9732F54E25DABE57AE51651D0340E2FAFDC8201F19A11542C6EE29A287F0B3HDG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B058706611442F37D80B6DE38DD4B418306E4DC9EA8FFCC7BC7B9732F54E25DABE57AE56621F054CB6A0EDCC694B1DBE1D5DD9ED37A2B8H2G" TargetMode="External"/><Relationship Id="rId13" Type="http://schemas.openxmlformats.org/officeDocument/2006/relationships/hyperlink" Target="consultantplus://offline/ref=B058706611442F37D80B6DE38DD4B418306E44C9EC88FCC7BC7B9732F54E25DABE57AE51651D0346E4FAFDC8201F19A11542C6EE29A287F0B3HDG" TargetMode="External"/><Relationship Id="rId18" Type="http://schemas.openxmlformats.org/officeDocument/2006/relationships/hyperlink" Target="consultantplus://offline/ref=B058706611442F37D80B6DE38DD4B418306E4DC9EA8FFCC7BC7B9732F54E25DABE57AE56621B034CB6A0EDCC694B1DBE1D5DD9ED37A2B8H2G" TargetMode="External"/><Relationship Id="rId39" Type="http://schemas.openxmlformats.org/officeDocument/2006/relationships/hyperlink" Target="consultantplus://offline/ref=B058706611442F37D80B6DE38DD4B418306E44CAEF89FCC7BC7B9732F54E25DAAC57F65D64141D46E3EFAB9966B4HFG" TargetMode="External"/><Relationship Id="rId34" Type="http://schemas.openxmlformats.org/officeDocument/2006/relationships/hyperlink" Target="consultantplus://offline/ref=B058706611442F37D80B6DE38DD4B41831664ECFE88EFCC7BC7B9732F54E25DABE57AE51651D0340E7FAFDC8201F19A11542C6EE29A287F0B3HDG" TargetMode="External"/><Relationship Id="rId50" Type="http://schemas.openxmlformats.org/officeDocument/2006/relationships/hyperlink" Target="consultantplus://offline/ref=B058706611442F37D80B6DE38DD4B418306E44C9EC88FCC7BC7B9732F54E25DABE57AE51651D0342E3FAFDC8201F19A11542C6EE29A287F0B3HDG" TargetMode="External"/><Relationship Id="rId55" Type="http://schemas.openxmlformats.org/officeDocument/2006/relationships/hyperlink" Target="consultantplus://offline/ref=B058706611442F37D80B6DE38DD4B418306E44C9EC88FCC7BC7B9732F54E25DABE57AE51651D0342EAFAFDC8201F19A11542C6EE29A287F0B3HDG" TargetMode="External"/><Relationship Id="rId76" Type="http://schemas.openxmlformats.org/officeDocument/2006/relationships/fontTable" Target="fontTable.xml"/><Relationship Id="rId7" Type="http://schemas.openxmlformats.org/officeDocument/2006/relationships/hyperlink" Target="consultantplus://offline/ref=B058706611442F37D80B6DE38DD4B418306E4DC9EA8FFCC7BC7B9732F54E25DABE57AE56621F054CB6A0EDCC694B1DBE1D5DD9ED37A2B8H2G" TargetMode="External"/><Relationship Id="rId71" Type="http://schemas.openxmlformats.org/officeDocument/2006/relationships/hyperlink" Target="consultantplus://offline/ref=B058706611442F37D80B6DE38DD4B418306E44C9EC88FCC7BC7B9732F54E25DABE57AE51651D0341EBFAFDC8201F19A11542C6EE29A287F0B3HDG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B058706611442F37D80B6DE38DD4B418316649C8E88AFCC7BC7B9732F54E25DABE57AE51651F074EE2FAFDC8201F19A11542C6EE29A287F0B3H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6189</Words>
  <Characters>35281</Characters>
  <Application>Microsoft Office Word</Application>
  <DocSecurity>0</DocSecurity>
  <Lines>294</Lines>
  <Paragraphs>82</Paragraphs>
  <ScaleCrop>false</ScaleCrop>
  <Company/>
  <LinksUpToDate>false</LinksUpToDate>
  <CharactersWithSpaces>41388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Сарыгина Марина Валерьевна</dc:creator>
  <cp:keywords/>
  <dc:description/>
  <cp:lastModifiedBy>Сарыгина Марина Валерьевна</cp:lastModifiedBy>
  <cp:revision>3</cp:revision>
  <dcterms:created xsi:type="dcterms:W3CDTF">2025-11-19T06:07:00Z</dcterms:created>
  <dcterms:modified xsi:type="dcterms:W3CDTF">2025-11-19T06:08:00Z</dcterms:modified>
</cp:coreProperties>
</file>